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F9F9CF" w14:textId="1C61241D" w:rsidR="00DD04CD" w:rsidRDefault="00154899" w:rsidP="00D15F2A">
      <w:pPr>
        <w:pStyle w:val="Title"/>
        <w:jc w:val="center"/>
      </w:pPr>
      <w:r>
        <w:t>Agentic</w:t>
      </w:r>
      <w:r w:rsidR="00D15F2A">
        <w:t xml:space="preserve"> AI Hackathon – Instructions </w:t>
      </w:r>
    </w:p>
    <w:p w14:paraId="75F152C3" w14:textId="77777777" w:rsidR="00D15F2A" w:rsidRDefault="00D15F2A" w:rsidP="00D15F2A"/>
    <w:tbl>
      <w:tblPr>
        <w:tblStyle w:val="TableGrid"/>
        <w:tblW w:w="0" w:type="auto"/>
        <w:tblLook w:val="04A0" w:firstRow="1" w:lastRow="0" w:firstColumn="1" w:lastColumn="0" w:noHBand="0" w:noVBand="1"/>
      </w:tblPr>
      <w:tblGrid>
        <w:gridCol w:w="1977"/>
        <w:gridCol w:w="10973"/>
      </w:tblGrid>
      <w:tr w:rsidR="00DC3504" w14:paraId="1FF8747C" w14:textId="77777777" w:rsidTr="00D15F2A">
        <w:tc>
          <w:tcPr>
            <w:tcW w:w="1115" w:type="dxa"/>
          </w:tcPr>
          <w:p w14:paraId="4600F781" w14:textId="77777777" w:rsidR="00DC3504" w:rsidRDefault="00DC3504" w:rsidP="00DC3504">
            <w:pPr>
              <w:jc w:val="center"/>
            </w:pPr>
          </w:p>
          <w:p w14:paraId="2E23E2A9" w14:textId="77777777" w:rsidR="00DC3504" w:rsidRDefault="00DC3504" w:rsidP="00DC3504">
            <w:pPr>
              <w:jc w:val="center"/>
            </w:pPr>
          </w:p>
          <w:p w14:paraId="31BB3C38" w14:textId="77777777" w:rsidR="00FE7EA3" w:rsidRDefault="00FE7EA3" w:rsidP="00DC3504">
            <w:pPr>
              <w:jc w:val="center"/>
            </w:pPr>
          </w:p>
          <w:p w14:paraId="77020D7A" w14:textId="77777777" w:rsidR="00FE7EA3" w:rsidRDefault="00FE7EA3" w:rsidP="00DC3504">
            <w:pPr>
              <w:jc w:val="center"/>
            </w:pPr>
          </w:p>
          <w:p w14:paraId="24CBF90F" w14:textId="77777777" w:rsidR="00FE7EA3" w:rsidRDefault="00FE7EA3" w:rsidP="00DC3504">
            <w:pPr>
              <w:jc w:val="center"/>
            </w:pPr>
          </w:p>
          <w:p w14:paraId="401E71F7" w14:textId="77777777" w:rsidR="00FE7EA3" w:rsidRDefault="00FE7EA3" w:rsidP="00FE7EA3"/>
          <w:p w14:paraId="6B06EF70" w14:textId="77777777" w:rsidR="00D15F2A" w:rsidRDefault="00D15F2A" w:rsidP="00DC3504">
            <w:r>
              <w:rPr>
                <w:noProof/>
              </w:rPr>
              <w:drawing>
                <wp:inline distT="0" distB="0" distL="0" distR="0" wp14:anchorId="21753A83" wp14:editId="2952765A">
                  <wp:extent cx="1118681" cy="1118681"/>
                  <wp:effectExtent l="0" t="0" r="0" b="0"/>
                  <wp:docPr id="220169215" name="Graphic 1"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69215" name="Graphic 220169215" descr="Warning with solid fill"/>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1118681" cy="1118681"/>
                          </a:xfrm>
                          <a:prstGeom prst="rect">
                            <a:avLst/>
                          </a:prstGeom>
                        </pic:spPr>
                      </pic:pic>
                    </a:graphicData>
                  </a:graphic>
                </wp:inline>
              </w:drawing>
            </w:r>
          </w:p>
        </w:tc>
        <w:tc>
          <w:tcPr>
            <w:tcW w:w="11835" w:type="dxa"/>
          </w:tcPr>
          <w:p w14:paraId="041C8C4F" w14:textId="27224EA8" w:rsidR="00D15F2A" w:rsidRPr="00D93F6E" w:rsidRDefault="00D15F2A" w:rsidP="00D15F2A">
            <w:pPr>
              <w:pStyle w:val="ListParagraph"/>
              <w:numPr>
                <w:ilvl w:val="0"/>
                <w:numId w:val="1"/>
              </w:numPr>
              <w:rPr>
                <w:sz w:val="22"/>
                <w:szCs w:val="22"/>
              </w:rPr>
            </w:pPr>
            <w:r w:rsidRPr="00D93F6E">
              <w:rPr>
                <w:sz w:val="22"/>
                <w:szCs w:val="22"/>
              </w:rPr>
              <w:t xml:space="preserve">Before you start with the next steps, please ensure to sign-out of </w:t>
            </w:r>
            <w:r w:rsidR="004A6B0F" w:rsidRPr="00D93F6E">
              <w:rPr>
                <w:sz w:val="22"/>
                <w:szCs w:val="22"/>
              </w:rPr>
              <w:t>all</w:t>
            </w:r>
            <w:r w:rsidRPr="00D93F6E">
              <w:rPr>
                <w:sz w:val="22"/>
                <w:szCs w:val="22"/>
              </w:rPr>
              <w:t xml:space="preserve"> AWS Accounts</w:t>
            </w:r>
            <w:r w:rsidR="004A6B0F" w:rsidRPr="00D93F6E">
              <w:rPr>
                <w:sz w:val="22"/>
                <w:szCs w:val="22"/>
              </w:rPr>
              <w:t xml:space="preserve"> (including </w:t>
            </w:r>
            <w:r w:rsidR="006C5306">
              <w:rPr>
                <w:sz w:val="22"/>
                <w:szCs w:val="22"/>
              </w:rPr>
              <w:t>your organization</w:t>
            </w:r>
            <w:r w:rsidR="004A6B0F" w:rsidRPr="00D93F6E">
              <w:rPr>
                <w:sz w:val="22"/>
                <w:szCs w:val="22"/>
              </w:rPr>
              <w:t xml:space="preserve"> owned ones)</w:t>
            </w:r>
            <w:r w:rsidRPr="00D93F6E">
              <w:rPr>
                <w:sz w:val="22"/>
                <w:szCs w:val="22"/>
              </w:rPr>
              <w:t xml:space="preserve"> in your browser if you’ve already logged into any. </w:t>
            </w:r>
          </w:p>
          <w:p w14:paraId="563F6679" w14:textId="77777777" w:rsidR="00D15F2A" w:rsidRPr="00D93F6E" w:rsidRDefault="00D15F2A" w:rsidP="00D15F2A">
            <w:pPr>
              <w:pStyle w:val="ListParagraph"/>
              <w:numPr>
                <w:ilvl w:val="0"/>
                <w:numId w:val="1"/>
              </w:numPr>
              <w:rPr>
                <w:sz w:val="22"/>
                <w:szCs w:val="22"/>
              </w:rPr>
            </w:pPr>
            <w:r w:rsidRPr="00D93F6E">
              <w:rPr>
                <w:sz w:val="22"/>
                <w:szCs w:val="22"/>
              </w:rPr>
              <w:t xml:space="preserve">Start with a clean browser with no other AWS account sign-ins. </w:t>
            </w:r>
            <w:r w:rsidR="00D239AC" w:rsidRPr="00D93F6E">
              <w:rPr>
                <w:sz w:val="22"/>
                <w:szCs w:val="22"/>
              </w:rPr>
              <w:t xml:space="preserve">The AWS </w:t>
            </w:r>
            <w:r w:rsidR="005866AF" w:rsidRPr="00D93F6E">
              <w:rPr>
                <w:sz w:val="22"/>
                <w:szCs w:val="22"/>
              </w:rPr>
              <w:t>console</w:t>
            </w:r>
            <w:r w:rsidR="00D239AC" w:rsidRPr="00D93F6E">
              <w:rPr>
                <w:sz w:val="22"/>
                <w:szCs w:val="22"/>
              </w:rPr>
              <w:t xml:space="preserve"> works best on Firefox or Chrome browsers.</w:t>
            </w:r>
          </w:p>
          <w:p w14:paraId="594B1D80" w14:textId="77777777" w:rsidR="007F5CA3" w:rsidRPr="00D93F6E" w:rsidRDefault="007F5CA3" w:rsidP="00D15F2A">
            <w:pPr>
              <w:pStyle w:val="ListParagraph"/>
              <w:numPr>
                <w:ilvl w:val="0"/>
                <w:numId w:val="1"/>
              </w:numPr>
              <w:rPr>
                <w:sz w:val="22"/>
                <w:szCs w:val="22"/>
              </w:rPr>
            </w:pPr>
            <w:r w:rsidRPr="00D93F6E">
              <w:rPr>
                <w:sz w:val="22"/>
                <w:szCs w:val="22"/>
              </w:rPr>
              <w:t>Please DO NOT use “incognito”, “Guest”, “Private Browsing” or any other non-</w:t>
            </w:r>
            <w:r w:rsidR="004A6B0F" w:rsidRPr="00D93F6E">
              <w:rPr>
                <w:sz w:val="22"/>
                <w:szCs w:val="22"/>
              </w:rPr>
              <w:t>standard</w:t>
            </w:r>
            <w:r w:rsidRPr="00D93F6E">
              <w:rPr>
                <w:sz w:val="22"/>
                <w:szCs w:val="22"/>
              </w:rPr>
              <w:t xml:space="preserve"> browser modes as the event may not load correctly.</w:t>
            </w:r>
          </w:p>
          <w:p w14:paraId="31B7A6C5" w14:textId="77777777" w:rsidR="00D15F2A" w:rsidRPr="00D93F6E" w:rsidRDefault="00D15F2A" w:rsidP="00D15F2A">
            <w:pPr>
              <w:pStyle w:val="ListParagraph"/>
              <w:numPr>
                <w:ilvl w:val="0"/>
                <w:numId w:val="1"/>
              </w:numPr>
              <w:rPr>
                <w:sz w:val="22"/>
                <w:szCs w:val="22"/>
              </w:rPr>
            </w:pPr>
            <w:r w:rsidRPr="00D93F6E">
              <w:rPr>
                <w:sz w:val="22"/>
                <w:szCs w:val="22"/>
              </w:rPr>
              <w:t xml:space="preserve">The AWS burner account sign-in link that you’ll receive through email is valid for your team only. Please DO NOT use </w:t>
            </w:r>
            <w:r w:rsidR="00DC3504" w:rsidRPr="00D93F6E">
              <w:rPr>
                <w:sz w:val="22"/>
                <w:szCs w:val="22"/>
              </w:rPr>
              <w:t xml:space="preserve">any </w:t>
            </w:r>
            <w:r w:rsidRPr="00D93F6E">
              <w:rPr>
                <w:sz w:val="22"/>
                <w:szCs w:val="22"/>
              </w:rPr>
              <w:t>other team’s sign-in links as it’ll void your work.</w:t>
            </w:r>
          </w:p>
          <w:p w14:paraId="6D85A34A" w14:textId="1E8F31F2" w:rsidR="005866AF" w:rsidRPr="00D93F6E" w:rsidRDefault="005866AF" w:rsidP="005866AF">
            <w:pPr>
              <w:pStyle w:val="ListParagraph"/>
              <w:numPr>
                <w:ilvl w:val="0"/>
                <w:numId w:val="1"/>
              </w:numPr>
              <w:rPr>
                <w:b/>
                <w:bCs/>
                <w:sz w:val="22"/>
                <w:szCs w:val="22"/>
              </w:rPr>
            </w:pPr>
            <w:r w:rsidRPr="00D93F6E">
              <w:rPr>
                <w:sz w:val="22"/>
                <w:szCs w:val="22"/>
              </w:rPr>
              <w:t xml:space="preserve">The event access will start at </w:t>
            </w:r>
            <w:r w:rsidR="0039625B">
              <w:rPr>
                <w:sz w:val="22"/>
                <w:szCs w:val="22"/>
              </w:rPr>
              <w:t>9</w:t>
            </w:r>
            <w:r w:rsidRPr="00D93F6E">
              <w:rPr>
                <w:sz w:val="22"/>
                <w:szCs w:val="22"/>
              </w:rPr>
              <w:t xml:space="preserve"> AM local time on May </w:t>
            </w:r>
            <w:r w:rsidR="0039625B">
              <w:rPr>
                <w:sz w:val="22"/>
                <w:szCs w:val="22"/>
              </w:rPr>
              <w:t>27</w:t>
            </w:r>
            <w:r w:rsidRPr="00D93F6E">
              <w:rPr>
                <w:sz w:val="22"/>
                <w:szCs w:val="22"/>
                <w:vertAlign w:val="superscript"/>
              </w:rPr>
              <w:t>th</w:t>
            </w:r>
            <w:r w:rsidRPr="00D93F6E">
              <w:rPr>
                <w:sz w:val="22"/>
                <w:szCs w:val="22"/>
              </w:rPr>
              <w:t>. If you try to access the event before it starts, you’ll see a message saying “</w:t>
            </w:r>
            <w:r w:rsidRPr="00D93F6E">
              <w:rPr>
                <w:b/>
                <w:bCs/>
                <w:color w:val="4472C4" w:themeColor="accent1"/>
                <w:sz w:val="22"/>
                <w:szCs w:val="22"/>
              </w:rPr>
              <w:t xml:space="preserve">Event not started </w:t>
            </w:r>
            <w:r w:rsidRPr="00D93F6E">
              <w:rPr>
                <w:color w:val="4472C4" w:themeColor="accent1"/>
                <w:sz w:val="22"/>
                <w:szCs w:val="22"/>
              </w:rPr>
              <w:t>Please wait until your facilitator starts the event.</w:t>
            </w:r>
            <w:r w:rsidRPr="00D93F6E">
              <w:rPr>
                <w:sz w:val="22"/>
                <w:szCs w:val="22"/>
              </w:rPr>
              <w:t xml:space="preserve">” </w:t>
            </w:r>
          </w:p>
          <w:p w14:paraId="3AD631EA" w14:textId="77777777" w:rsidR="00D15F2A" w:rsidRPr="00D93F6E" w:rsidRDefault="00D15F2A" w:rsidP="00D15F2A">
            <w:pPr>
              <w:pStyle w:val="ListParagraph"/>
              <w:numPr>
                <w:ilvl w:val="0"/>
                <w:numId w:val="1"/>
              </w:numPr>
              <w:rPr>
                <w:sz w:val="22"/>
                <w:szCs w:val="22"/>
              </w:rPr>
            </w:pPr>
            <w:r w:rsidRPr="00D93F6E">
              <w:rPr>
                <w:sz w:val="22"/>
                <w:szCs w:val="22"/>
              </w:rPr>
              <w:t xml:space="preserve">The AWS burner accounts provisioned for this event are </w:t>
            </w:r>
            <w:r w:rsidRPr="00BE2971">
              <w:rPr>
                <w:b/>
                <w:bCs/>
                <w:sz w:val="22"/>
                <w:szCs w:val="22"/>
                <w:u w:val="single"/>
              </w:rPr>
              <w:t>NOT</w:t>
            </w:r>
            <w:r w:rsidRPr="00D93F6E">
              <w:rPr>
                <w:sz w:val="22"/>
                <w:szCs w:val="22"/>
              </w:rPr>
              <w:t xml:space="preserve"> meant for performance testing and cannot handle significant number of API calls. These accounts are meant for prototyping ONLY. Please be aware that your account may be put on hold if you’re </w:t>
            </w:r>
            <w:r w:rsidR="00DC3504" w:rsidRPr="00D93F6E">
              <w:rPr>
                <w:sz w:val="22"/>
                <w:szCs w:val="22"/>
              </w:rPr>
              <w:t>initiating high number of API calls to AWS services.</w:t>
            </w:r>
          </w:p>
          <w:p w14:paraId="4645A45E" w14:textId="10297217" w:rsidR="004936AF" w:rsidRPr="00D93F6E" w:rsidRDefault="004936AF" w:rsidP="00D15F2A">
            <w:pPr>
              <w:pStyle w:val="ListParagraph"/>
              <w:numPr>
                <w:ilvl w:val="0"/>
                <w:numId w:val="1"/>
              </w:numPr>
              <w:rPr>
                <w:sz w:val="22"/>
                <w:szCs w:val="22"/>
              </w:rPr>
            </w:pPr>
            <w:r w:rsidRPr="00D93F6E">
              <w:rPr>
                <w:sz w:val="22"/>
                <w:szCs w:val="22"/>
              </w:rPr>
              <w:t xml:space="preserve">Max number participants allowed to login per team into the AWS burner account is </w:t>
            </w:r>
            <w:r w:rsidR="00BE2971">
              <w:rPr>
                <w:sz w:val="22"/>
                <w:szCs w:val="22"/>
              </w:rPr>
              <w:t>8</w:t>
            </w:r>
            <w:r w:rsidRPr="00D93F6E">
              <w:rPr>
                <w:sz w:val="22"/>
                <w:szCs w:val="22"/>
              </w:rPr>
              <w:t xml:space="preserve">. If you have more than </w:t>
            </w:r>
            <w:r w:rsidR="00BE2971">
              <w:rPr>
                <w:sz w:val="22"/>
                <w:szCs w:val="22"/>
              </w:rPr>
              <w:t>8</w:t>
            </w:r>
            <w:r w:rsidRPr="00D93F6E">
              <w:rPr>
                <w:sz w:val="22"/>
                <w:szCs w:val="22"/>
              </w:rPr>
              <w:t xml:space="preserve"> people in your team, then you’ll see a message stating max capacity reached. </w:t>
            </w:r>
          </w:p>
          <w:p w14:paraId="78BF7320" w14:textId="77777777" w:rsidR="002636F1" w:rsidRPr="00D93F6E" w:rsidRDefault="00312CB6" w:rsidP="00D15F2A">
            <w:pPr>
              <w:pStyle w:val="ListParagraph"/>
              <w:numPr>
                <w:ilvl w:val="0"/>
                <w:numId w:val="1"/>
              </w:numPr>
              <w:rPr>
                <w:sz w:val="22"/>
                <w:szCs w:val="22"/>
              </w:rPr>
            </w:pPr>
            <w:r w:rsidRPr="00D93F6E">
              <w:rPr>
                <w:sz w:val="22"/>
                <w:szCs w:val="22"/>
              </w:rPr>
              <w:t>To maximize your time and Hackathon experience, be sure to review the recorded enablement sessions and training materials provided via emails and BeMyApp website</w:t>
            </w:r>
            <w:r w:rsidR="002636F1" w:rsidRPr="00D93F6E">
              <w:rPr>
                <w:sz w:val="22"/>
                <w:szCs w:val="22"/>
              </w:rPr>
              <w:t xml:space="preserve">. </w:t>
            </w:r>
          </w:p>
          <w:p w14:paraId="63B08FAE" w14:textId="27B5D817" w:rsidR="00203906" w:rsidRPr="00D93F6E" w:rsidRDefault="00312CB6" w:rsidP="00D15F2A">
            <w:pPr>
              <w:pStyle w:val="ListParagraph"/>
              <w:numPr>
                <w:ilvl w:val="0"/>
                <w:numId w:val="1"/>
              </w:numPr>
              <w:rPr>
                <w:sz w:val="22"/>
                <w:szCs w:val="22"/>
              </w:rPr>
            </w:pPr>
            <w:r w:rsidRPr="00D93F6E">
              <w:rPr>
                <w:sz w:val="22"/>
                <w:szCs w:val="22"/>
              </w:rPr>
              <w:t xml:space="preserve">Be sure to take regular local backups of </w:t>
            </w:r>
            <w:r w:rsidR="00BE2971">
              <w:rPr>
                <w:sz w:val="22"/>
                <w:szCs w:val="22"/>
              </w:rPr>
              <w:t xml:space="preserve">the </w:t>
            </w:r>
            <w:r w:rsidRPr="00D93F6E">
              <w:rPr>
                <w:sz w:val="22"/>
                <w:szCs w:val="22"/>
              </w:rPr>
              <w:t>code you’re building in the AWS console to prevent data loss in the event of an issue in your team’s account</w:t>
            </w:r>
            <w:r w:rsidR="00110242" w:rsidRPr="00D93F6E">
              <w:rPr>
                <w:sz w:val="22"/>
                <w:szCs w:val="22"/>
              </w:rPr>
              <w:t>.</w:t>
            </w:r>
          </w:p>
          <w:p w14:paraId="0784E633" w14:textId="0B5095F3" w:rsidR="00ED15FD" w:rsidRPr="00D93F6E" w:rsidRDefault="00ED15FD" w:rsidP="00D15F2A">
            <w:pPr>
              <w:pStyle w:val="ListParagraph"/>
              <w:numPr>
                <w:ilvl w:val="0"/>
                <w:numId w:val="1"/>
              </w:numPr>
              <w:rPr>
                <w:sz w:val="22"/>
                <w:szCs w:val="22"/>
              </w:rPr>
            </w:pPr>
            <w:r w:rsidRPr="00D93F6E">
              <w:rPr>
                <w:sz w:val="22"/>
                <w:szCs w:val="22"/>
              </w:rPr>
              <w:t xml:space="preserve">If you have any questions please reach out to </w:t>
            </w:r>
            <w:r w:rsidR="004C6C16" w:rsidRPr="00D93F6E">
              <w:rPr>
                <w:sz w:val="22"/>
                <w:szCs w:val="22"/>
              </w:rPr>
              <w:t>the mentors (AWS) onsite or virtual</w:t>
            </w:r>
            <w:r w:rsidRPr="00D93F6E">
              <w:rPr>
                <w:sz w:val="22"/>
                <w:szCs w:val="22"/>
              </w:rPr>
              <w:t xml:space="preserve">. </w:t>
            </w:r>
          </w:p>
          <w:p w14:paraId="13D2FB1E" w14:textId="77777777" w:rsidR="001D656D" w:rsidRDefault="004C6C16" w:rsidP="00D15F2A">
            <w:pPr>
              <w:pStyle w:val="ListParagraph"/>
              <w:numPr>
                <w:ilvl w:val="0"/>
                <w:numId w:val="1"/>
              </w:numPr>
            </w:pPr>
            <w:r w:rsidRPr="00D93F6E">
              <w:rPr>
                <w:sz w:val="22"/>
                <w:szCs w:val="22"/>
              </w:rPr>
              <w:t>AWS releases new service features all the time. If any of the screens captured in the instructions do not look the same, or if you have any questions, please reach out to the mentors for your location (onsite or virtual).</w:t>
            </w:r>
          </w:p>
        </w:tc>
      </w:tr>
    </w:tbl>
    <w:p w14:paraId="19997092" w14:textId="77777777" w:rsidR="00D15F2A" w:rsidRDefault="00D15F2A" w:rsidP="00D15F2A"/>
    <w:p w14:paraId="2E805B5F" w14:textId="77777777" w:rsidR="00F042AA" w:rsidRDefault="00A21EE6" w:rsidP="00D93F6E">
      <w:pPr>
        <w:jc w:val="center"/>
        <w:rPr>
          <w:color w:val="ED7D31" w:themeColor="accent2"/>
        </w:rPr>
      </w:pPr>
      <w:r w:rsidRPr="009C6396">
        <w:rPr>
          <w:b/>
          <w:bCs/>
          <w:color w:val="ED7D31" w:themeColor="accent2"/>
        </w:rPr>
        <w:t>I know you’re excited to get started. Please ensure to read the above</w:t>
      </w:r>
      <w:r w:rsidR="00327EFD" w:rsidRPr="009C6396">
        <w:rPr>
          <w:b/>
          <w:bCs/>
          <w:color w:val="ED7D31" w:themeColor="accent2"/>
        </w:rPr>
        <w:t xml:space="preserve"> instructions</w:t>
      </w:r>
      <w:r w:rsidRPr="009C6396">
        <w:rPr>
          <w:color w:val="ED7D31" w:themeColor="accent2"/>
        </w:rPr>
        <w:t xml:space="preserve"> </w:t>
      </w:r>
      <w:r w:rsidR="00D239AC">
        <w:rPr>
          <w:noProof/>
        </w:rPr>
        <w:drawing>
          <wp:inline distT="0" distB="0" distL="0" distR="0" wp14:anchorId="5B932E77" wp14:editId="386A67EB">
            <wp:extent cx="292499" cy="292499"/>
            <wp:effectExtent l="0" t="0" r="0" b="0"/>
            <wp:docPr id="269700514" name="Graphic 2" descr="Right pointing backhand inde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00514" name="Graphic 269700514" descr="Right pointing backhand index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rot="16200000">
                      <a:off x="0" y="0"/>
                      <a:ext cx="307876" cy="307876"/>
                    </a:xfrm>
                    <a:prstGeom prst="rect">
                      <a:avLst/>
                    </a:prstGeom>
                  </pic:spPr>
                </pic:pic>
              </a:graphicData>
            </a:graphic>
          </wp:inline>
        </w:drawing>
      </w:r>
    </w:p>
    <w:p w14:paraId="6E984596" w14:textId="77777777" w:rsidR="00BE2971" w:rsidRDefault="00BE2971" w:rsidP="00D93F6E">
      <w:pPr>
        <w:jc w:val="center"/>
        <w:rPr>
          <w:color w:val="ED7D31" w:themeColor="accent2"/>
        </w:rPr>
      </w:pPr>
    </w:p>
    <w:p w14:paraId="39C9A936" w14:textId="77777777" w:rsidR="00BE2971" w:rsidRDefault="00BE2971" w:rsidP="00D93F6E">
      <w:pPr>
        <w:jc w:val="center"/>
        <w:rPr>
          <w:color w:val="ED7D31" w:themeColor="accent2"/>
        </w:rPr>
      </w:pPr>
    </w:p>
    <w:p w14:paraId="0D3E062F" w14:textId="77777777" w:rsidR="00D93F6E" w:rsidRDefault="00D93F6E" w:rsidP="00F042AA">
      <w:pPr>
        <w:rPr>
          <w:color w:val="ED7D31" w:themeColor="accent2"/>
        </w:rPr>
      </w:pPr>
    </w:p>
    <w:p w14:paraId="1F7FF52B" w14:textId="77777777" w:rsidR="000548C9" w:rsidRDefault="000548C9" w:rsidP="00F042AA"/>
    <w:sdt>
      <w:sdtPr>
        <w:rPr>
          <w:b/>
          <w:bCs/>
        </w:rPr>
        <w:id w:val="1980562689"/>
        <w:docPartObj>
          <w:docPartGallery w:val="Table of Contents"/>
          <w:docPartUnique/>
        </w:docPartObj>
      </w:sdtPr>
      <w:sdtEndPr>
        <w:rPr>
          <w:b w:val="0"/>
          <w:bCs w:val="0"/>
          <w:noProof/>
        </w:rPr>
      </w:sdtEndPr>
      <w:sdtContent>
        <w:p w14:paraId="0AED4007" w14:textId="77777777" w:rsidR="00D93F6E" w:rsidRDefault="00D93F6E" w:rsidP="00F042AA">
          <w:pPr>
            <w:rPr>
              <w:b/>
              <w:bCs/>
            </w:rPr>
          </w:pPr>
        </w:p>
        <w:p w14:paraId="4ABDF202" w14:textId="77777777" w:rsidR="00FF0FBC" w:rsidRDefault="00FF0FBC" w:rsidP="00F042AA">
          <w:r>
            <w:lastRenderedPageBreak/>
            <w:t>Table of Contents</w:t>
          </w:r>
        </w:p>
        <w:p w14:paraId="3145EC7F" w14:textId="4622F9A3" w:rsidR="00336637" w:rsidRDefault="00FF0FBC">
          <w:pPr>
            <w:pStyle w:val="TOC1"/>
            <w:tabs>
              <w:tab w:val="right" w:leader="dot" w:pos="12950"/>
            </w:tabs>
            <w:rPr>
              <w:rFonts w:eastAsiaTheme="minorEastAsia" w:cstheme="minorBidi"/>
              <w:b w:val="0"/>
              <w:bCs w:val="0"/>
              <w:caps w:val="0"/>
              <w:noProof/>
              <w:sz w:val="24"/>
              <w:szCs w:val="24"/>
              <w:u w:val="none"/>
            </w:rPr>
          </w:pPr>
          <w:r>
            <w:rPr>
              <w:b w:val="0"/>
              <w:bCs w:val="0"/>
            </w:rPr>
            <w:fldChar w:fldCharType="begin"/>
          </w:r>
          <w:r>
            <w:instrText xml:space="preserve"> TOC \o "1-3" \h \z \u </w:instrText>
          </w:r>
          <w:r>
            <w:rPr>
              <w:b w:val="0"/>
              <w:bCs w:val="0"/>
            </w:rPr>
            <w:fldChar w:fldCharType="separate"/>
          </w:r>
          <w:hyperlink w:anchor="_Toc197376775" w:history="1">
            <w:r w:rsidR="00336637" w:rsidRPr="000D76B2">
              <w:rPr>
                <w:rStyle w:val="Hyperlink"/>
                <w:noProof/>
              </w:rPr>
              <w:t>Accessing the AWS console and AWS CLI Credentials for your team specific burner account</w:t>
            </w:r>
            <w:r w:rsidR="00336637">
              <w:rPr>
                <w:noProof/>
                <w:webHidden/>
              </w:rPr>
              <w:tab/>
            </w:r>
            <w:r w:rsidR="00336637">
              <w:rPr>
                <w:noProof/>
                <w:webHidden/>
              </w:rPr>
              <w:fldChar w:fldCharType="begin"/>
            </w:r>
            <w:r w:rsidR="00336637">
              <w:rPr>
                <w:noProof/>
                <w:webHidden/>
              </w:rPr>
              <w:instrText xml:space="preserve"> PAGEREF _Toc197376775 \h </w:instrText>
            </w:r>
            <w:r w:rsidR="00336637">
              <w:rPr>
                <w:noProof/>
                <w:webHidden/>
              </w:rPr>
            </w:r>
            <w:r w:rsidR="00336637">
              <w:rPr>
                <w:noProof/>
                <w:webHidden/>
              </w:rPr>
              <w:fldChar w:fldCharType="separate"/>
            </w:r>
            <w:r w:rsidR="00336637">
              <w:rPr>
                <w:noProof/>
                <w:webHidden/>
              </w:rPr>
              <w:t>3</w:t>
            </w:r>
            <w:r w:rsidR="00336637">
              <w:rPr>
                <w:noProof/>
                <w:webHidden/>
              </w:rPr>
              <w:fldChar w:fldCharType="end"/>
            </w:r>
          </w:hyperlink>
        </w:p>
        <w:p w14:paraId="628EA40B" w14:textId="02C3D206" w:rsidR="00336637" w:rsidRDefault="00336637">
          <w:pPr>
            <w:pStyle w:val="TOC1"/>
            <w:tabs>
              <w:tab w:val="right" w:leader="dot" w:pos="12950"/>
            </w:tabs>
            <w:rPr>
              <w:rFonts w:eastAsiaTheme="minorEastAsia" w:cstheme="minorBidi"/>
              <w:b w:val="0"/>
              <w:bCs w:val="0"/>
              <w:caps w:val="0"/>
              <w:noProof/>
              <w:sz w:val="24"/>
              <w:szCs w:val="24"/>
              <w:u w:val="none"/>
            </w:rPr>
          </w:pPr>
          <w:hyperlink w:anchor="_Toc197376776" w:history="1">
            <w:r w:rsidRPr="000D76B2">
              <w:rPr>
                <w:rStyle w:val="Hyperlink"/>
                <w:noProof/>
              </w:rPr>
              <w:t>Amazon Bedrock Models Access</w:t>
            </w:r>
            <w:r>
              <w:rPr>
                <w:noProof/>
                <w:webHidden/>
              </w:rPr>
              <w:tab/>
            </w:r>
            <w:r>
              <w:rPr>
                <w:noProof/>
                <w:webHidden/>
              </w:rPr>
              <w:fldChar w:fldCharType="begin"/>
            </w:r>
            <w:r>
              <w:rPr>
                <w:noProof/>
                <w:webHidden/>
              </w:rPr>
              <w:instrText xml:space="preserve"> PAGEREF _Toc197376776 \h </w:instrText>
            </w:r>
            <w:r>
              <w:rPr>
                <w:noProof/>
                <w:webHidden/>
              </w:rPr>
            </w:r>
            <w:r>
              <w:rPr>
                <w:noProof/>
                <w:webHidden/>
              </w:rPr>
              <w:fldChar w:fldCharType="separate"/>
            </w:r>
            <w:r>
              <w:rPr>
                <w:noProof/>
                <w:webHidden/>
              </w:rPr>
              <w:t>5</w:t>
            </w:r>
            <w:r>
              <w:rPr>
                <w:noProof/>
                <w:webHidden/>
              </w:rPr>
              <w:fldChar w:fldCharType="end"/>
            </w:r>
          </w:hyperlink>
        </w:p>
        <w:p w14:paraId="15383285" w14:textId="1A1D7E87" w:rsidR="00336637" w:rsidRDefault="00336637">
          <w:pPr>
            <w:pStyle w:val="TOC1"/>
            <w:tabs>
              <w:tab w:val="right" w:leader="dot" w:pos="12950"/>
            </w:tabs>
            <w:rPr>
              <w:rFonts w:eastAsiaTheme="minorEastAsia" w:cstheme="minorBidi"/>
              <w:b w:val="0"/>
              <w:bCs w:val="0"/>
              <w:caps w:val="0"/>
              <w:noProof/>
              <w:sz w:val="24"/>
              <w:szCs w:val="24"/>
              <w:u w:val="none"/>
            </w:rPr>
          </w:pPr>
          <w:hyperlink w:anchor="_Toc197376777" w:history="1">
            <w:r w:rsidRPr="000D76B2">
              <w:rPr>
                <w:rStyle w:val="Hyperlink"/>
                <w:noProof/>
              </w:rPr>
              <w:t>Accessing Amazon Q Developer from IDE using builder ID (free version instead of Pro version):</w:t>
            </w:r>
            <w:r>
              <w:rPr>
                <w:noProof/>
                <w:webHidden/>
              </w:rPr>
              <w:tab/>
            </w:r>
            <w:r>
              <w:rPr>
                <w:noProof/>
                <w:webHidden/>
              </w:rPr>
              <w:fldChar w:fldCharType="begin"/>
            </w:r>
            <w:r>
              <w:rPr>
                <w:noProof/>
                <w:webHidden/>
              </w:rPr>
              <w:instrText xml:space="preserve"> PAGEREF _Toc197376777 \h </w:instrText>
            </w:r>
            <w:r>
              <w:rPr>
                <w:noProof/>
                <w:webHidden/>
              </w:rPr>
            </w:r>
            <w:r>
              <w:rPr>
                <w:noProof/>
                <w:webHidden/>
              </w:rPr>
              <w:fldChar w:fldCharType="separate"/>
            </w:r>
            <w:r>
              <w:rPr>
                <w:noProof/>
                <w:webHidden/>
              </w:rPr>
              <w:t>8</w:t>
            </w:r>
            <w:r>
              <w:rPr>
                <w:noProof/>
                <w:webHidden/>
              </w:rPr>
              <w:fldChar w:fldCharType="end"/>
            </w:r>
          </w:hyperlink>
        </w:p>
        <w:p w14:paraId="27F6E57F" w14:textId="26F3EB3D" w:rsidR="00336637" w:rsidRDefault="00336637">
          <w:pPr>
            <w:pStyle w:val="TOC1"/>
            <w:tabs>
              <w:tab w:val="right" w:leader="dot" w:pos="12950"/>
            </w:tabs>
            <w:rPr>
              <w:rFonts w:eastAsiaTheme="minorEastAsia" w:cstheme="minorBidi"/>
              <w:b w:val="0"/>
              <w:bCs w:val="0"/>
              <w:caps w:val="0"/>
              <w:noProof/>
              <w:sz w:val="24"/>
              <w:szCs w:val="24"/>
              <w:u w:val="none"/>
            </w:rPr>
          </w:pPr>
          <w:hyperlink w:anchor="_Toc197376778" w:history="1">
            <w:r w:rsidRPr="000D76B2">
              <w:rPr>
                <w:rStyle w:val="Hyperlink"/>
                <w:noProof/>
              </w:rPr>
              <w:t>Development instructions and helpful links:</w:t>
            </w:r>
            <w:r>
              <w:rPr>
                <w:noProof/>
                <w:webHidden/>
              </w:rPr>
              <w:tab/>
            </w:r>
            <w:r>
              <w:rPr>
                <w:noProof/>
                <w:webHidden/>
              </w:rPr>
              <w:fldChar w:fldCharType="begin"/>
            </w:r>
            <w:r>
              <w:rPr>
                <w:noProof/>
                <w:webHidden/>
              </w:rPr>
              <w:instrText xml:space="preserve"> PAGEREF _Toc197376778 \h </w:instrText>
            </w:r>
            <w:r>
              <w:rPr>
                <w:noProof/>
                <w:webHidden/>
              </w:rPr>
            </w:r>
            <w:r>
              <w:rPr>
                <w:noProof/>
                <w:webHidden/>
              </w:rPr>
              <w:fldChar w:fldCharType="separate"/>
            </w:r>
            <w:r>
              <w:rPr>
                <w:noProof/>
                <w:webHidden/>
              </w:rPr>
              <w:t>11</w:t>
            </w:r>
            <w:r>
              <w:rPr>
                <w:noProof/>
                <w:webHidden/>
              </w:rPr>
              <w:fldChar w:fldCharType="end"/>
            </w:r>
          </w:hyperlink>
        </w:p>
        <w:p w14:paraId="7CF8C620" w14:textId="45CEF00F" w:rsidR="00FF0FBC" w:rsidRDefault="00FF0FBC">
          <w:r>
            <w:rPr>
              <w:b/>
              <w:bCs/>
              <w:noProof/>
            </w:rPr>
            <w:fldChar w:fldCharType="end"/>
          </w:r>
        </w:p>
      </w:sdtContent>
    </w:sdt>
    <w:p w14:paraId="6ED5BBD9" w14:textId="77777777" w:rsidR="00F72133" w:rsidRDefault="00F72133" w:rsidP="00D15F2A"/>
    <w:p w14:paraId="18946833" w14:textId="77777777" w:rsidR="00FF0FBC" w:rsidRDefault="00FF0FBC">
      <w:pPr>
        <w:rPr>
          <w:rFonts w:asciiTheme="majorHAnsi" w:eastAsiaTheme="majorEastAsia" w:hAnsiTheme="majorHAnsi" w:cstheme="majorBidi"/>
          <w:color w:val="ED7D31" w:themeColor="accent2"/>
          <w:sz w:val="32"/>
          <w:szCs w:val="32"/>
        </w:rPr>
      </w:pPr>
      <w:r>
        <w:rPr>
          <w:color w:val="ED7D31" w:themeColor="accent2"/>
        </w:rPr>
        <w:br w:type="page"/>
      </w:r>
    </w:p>
    <w:p w14:paraId="106E2374" w14:textId="77777777" w:rsidR="009126E8" w:rsidRPr="009126E8" w:rsidRDefault="009126E8" w:rsidP="009126E8">
      <w:pPr>
        <w:pStyle w:val="Heading1"/>
        <w:rPr>
          <w:color w:val="ED7D31" w:themeColor="accent2"/>
        </w:rPr>
      </w:pPr>
      <w:bookmarkStart w:id="0" w:name="_Toc197376775"/>
      <w:r w:rsidRPr="009126E8">
        <w:rPr>
          <w:color w:val="ED7D31" w:themeColor="accent2"/>
        </w:rPr>
        <w:lastRenderedPageBreak/>
        <w:t xml:space="preserve">Accessing the AWS console </w:t>
      </w:r>
      <w:r w:rsidR="00FF0FBC">
        <w:rPr>
          <w:color w:val="ED7D31" w:themeColor="accent2"/>
        </w:rPr>
        <w:t xml:space="preserve">and AWS CLI Credentials </w:t>
      </w:r>
      <w:r w:rsidRPr="009126E8">
        <w:rPr>
          <w:color w:val="ED7D31" w:themeColor="accent2"/>
        </w:rPr>
        <w:t>for your team specific burner account</w:t>
      </w:r>
      <w:bookmarkEnd w:id="0"/>
    </w:p>
    <w:p w14:paraId="6C52D215" w14:textId="77777777" w:rsidR="009126E8" w:rsidRDefault="009126E8" w:rsidP="00D15F2A"/>
    <w:p w14:paraId="405271A1" w14:textId="77777777" w:rsidR="00D239AC" w:rsidRDefault="00D239AC" w:rsidP="00D15F2A">
      <w:r>
        <w:t xml:space="preserve">Launch the team specific AWS Event link that you’ve received in your email for the Hackathon in a browser. The link looks something similar to this </w:t>
      </w:r>
      <w:hyperlink r:id="rId9" w:history="1">
        <w:r w:rsidRPr="003431B9">
          <w:rPr>
            <w:rStyle w:val="Hyperlink"/>
          </w:rPr>
          <w:t>https://catalog.us-east-1.prod.workshops.aws/join?access-code=</w:t>
        </w:r>
        <w:r w:rsidRPr="003431B9">
          <w:rPr>
            <w:rStyle w:val="Hyperlink"/>
            <w:b/>
            <w:bCs/>
          </w:rPr>
          <w:t>&lt;ACCESSCODE&gt;</w:t>
        </w:r>
      </w:hyperlink>
    </w:p>
    <w:p w14:paraId="35DE0D06" w14:textId="77777777" w:rsidR="00D239AC" w:rsidRDefault="00FF0FBC" w:rsidP="00D15F2A">
      <w:r>
        <w:br/>
      </w:r>
      <w:r w:rsidR="00D239AC">
        <w:t xml:space="preserve">Click on the “Email one-time password (OTP)” button, provide your email ID and click “Send passcode” button. </w:t>
      </w:r>
    </w:p>
    <w:p w14:paraId="22A6695C" w14:textId="77777777" w:rsidR="007F5CA3" w:rsidRDefault="007F5CA3" w:rsidP="00D15F2A"/>
    <w:p w14:paraId="6524C184" w14:textId="3B136A31" w:rsidR="00D239AC" w:rsidRPr="00D239AC" w:rsidRDefault="00D239AC" w:rsidP="00D15F2A">
      <w:r w:rsidRPr="007F5CA3">
        <w:rPr>
          <w:b/>
          <w:bCs/>
          <w:color w:val="ED7D31" w:themeColor="accent2"/>
        </w:rPr>
        <w:t>Important</w:t>
      </w:r>
      <w:r>
        <w:rPr>
          <w:b/>
          <w:bCs/>
        </w:rPr>
        <w:t>:</w:t>
      </w:r>
      <w:r>
        <w:t xml:space="preserve"> </w:t>
      </w:r>
      <w:r w:rsidR="007F5CA3">
        <w:t>Individual team members should use their own email IDs to sign in</w:t>
      </w:r>
      <w:r w:rsidR="00BE2971">
        <w:t xml:space="preserve"> and</w:t>
      </w:r>
      <w:r w:rsidR="007F5CA3">
        <w:t xml:space="preserve"> must use the same </w:t>
      </w:r>
      <w:r>
        <w:t xml:space="preserve">email ID to login </w:t>
      </w:r>
      <w:r w:rsidR="007F5CA3">
        <w:t>throughout</w:t>
      </w:r>
      <w:r>
        <w:t xml:space="preserve"> the event so that you’ll be taken to the </w:t>
      </w:r>
      <w:r w:rsidR="007F5CA3">
        <w:t xml:space="preserve">same AWS </w:t>
      </w:r>
      <w:r>
        <w:t xml:space="preserve">account where </w:t>
      </w:r>
      <w:r w:rsidR="007F5CA3">
        <w:t xml:space="preserve">you </w:t>
      </w:r>
      <w:r w:rsidR="00BE2971">
        <w:t xml:space="preserve">have </w:t>
      </w:r>
      <w:r w:rsidR="007F5CA3">
        <w:t>originally logged in. Please DO NOT use different email IDs for the same team member.</w:t>
      </w:r>
    </w:p>
    <w:p w14:paraId="4E20CFA7" w14:textId="77777777" w:rsidR="00D239AC" w:rsidRDefault="00D239AC" w:rsidP="00D15F2A"/>
    <w:p w14:paraId="5BCB0651" w14:textId="77777777" w:rsidR="00D239AC" w:rsidRDefault="00D239AC" w:rsidP="00D15F2A"/>
    <w:p w14:paraId="16BE4AAA" w14:textId="77777777" w:rsidR="00D239AC" w:rsidRDefault="00D239AC" w:rsidP="00D239AC">
      <w:pPr>
        <w:jc w:val="center"/>
      </w:pPr>
      <w:r w:rsidRPr="00D239AC">
        <w:rPr>
          <w:noProof/>
        </w:rPr>
        <w:drawing>
          <wp:inline distT="0" distB="0" distL="0" distR="0" wp14:anchorId="6521704B" wp14:editId="4EDDE9DA">
            <wp:extent cx="2962656" cy="1769024"/>
            <wp:effectExtent l="0" t="0" r="0" b="0"/>
            <wp:docPr id="24015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56322" name=""/>
                    <pic:cNvPicPr/>
                  </pic:nvPicPr>
                  <pic:blipFill>
                    <a:blip r:embed="rId10"/>
                    <a:stretch>
                      <a:fillRect/>
                    </a:stretch>
                  </pic:blipFill>
                  <pic:spPr>
                    <a:xfrm>
                      <a:off x="0" y="0"/>
                      <a:ext cx="3110312" cy="1857190"/>
                    </a:xfrm>
                    <a:prstGeom prst="rect">
                      <a:avLst/>
                    </a:prstGeom>
                  </pic:spPr>
                </pic:pic>
              </a:graphicData>
            </a:graphic>
          </wp:inline>
        </w:drawing>
      </w:r>
      <w:r w:rsidR="00530E21">
        <w:t xml:space="preserve"> </w:t>
      </w:r>
      <w:r w:rsidRPr="00D239AC">
        <w:rPr>
          <w:noProof/>
        </w:rPr>
        <w:drawing>
          <wp:inline distT="0" distB="0" distL="0" distR="0" wp14:anchorId="32612CA8" wp14:editId="54FB086A">
            <wp:extent cx="2957070" cy="1185063"/>
            <wp:effectExtent l="0" t="0" r="2540" b="0"/>
            <wp:docPr id="114425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58973" name=""/>
                    <pic:cNvPicPr/>
                  </pic:nvPicPr>
                  <pic:blipFill>
                    <a:blip r:embed="rId11"/>
                    <a:stretch>
                      <a:fillRect/>
                    </a:stretch>
                  </pic:blipFill>
                  <pic:spPr>
                    <a:xfrm>
                      <a:off x="0" y="0"/>
                      <a:ext cx="3118536" cy="1249771"/>
                    </a:xfrm>
                    <a:prstGeom prst="rect">
                      <a:avLst/>
                    </a:prstGeom>
                  </pic:spPr>
                </pic:pic>
              </a:graphicData>
            </a:graphic>
          </wp:inline>
        </w:drawing>
      </w:r>
    </w:p>
    <w:p w14:paraId="1D430B31" w14:textId="77777777" w:rsidR="00D239AC" w:rsidRDefault="00D239AC" w:rsidP="00D239AC">
      <w:pPr>
        <w:jc w:val="center"/>
      </w:pPr>
    </w:p>
    <w:p w14:paraId="30110974" w14:textId="77777777" w:rsidR="00D239AC" w:rsidRDefault="00D239AC" w:rsidP="00D239AC">
      <w:pPr>
        <w:jc w:val="center"/>
      </w:pPr>
    </w:p>
    <w:p w14:paraId="18A478E4" w14:textId="77777777" w:rsidR="00D239AC" w:rsidRDefault="00D239AC" w:rsidP="00D239AC">
      <w:r>
        <w:t>Enter the passcode that you’ve received through email in next screen</w:t>
      </w:r>
      <w:r w:rsidR="007F5CA3">
        <w:t xml:space="preserve"> and click “Sign in”</w:t>
      </w:r>
    </w:p>
    <w:p w14:paraId="78BE7CD2" w14:textId="77777777" w:rsidR="007F5CA3" w:rsidRDefault="007F5CA3" w:rsidP="007F5CA3">
      <w:pPr>
        <w:jc w:val="center"/>
      </w:pPr>
      <w:r w:rsidRPr="007F5CA3">
        <w:rPr>
          <w:noProof/>
        </w:rPr>
        <w:drawing>
          <wp:inline distT="0" distB="0" distL="0" distR="0" wp14:anchorId="3D7EAD1D" wp14:editId="3FC40CE0">
            <wp:extent cx="2626157" cy="1176558"/>
            <wp:effectExtent l="0" t="0" r="3175" b="5080"/>
            <wp:docPr id="1191757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57900" name=""/>
                    <pic:cNvPicPr/>
                  </pic:nvPicPr>
                  <pic:blipFill>
                    <a:blip r:embed="rId12"/>
                    <a:stretch>
                      <a:fillRect/>
                    </a:stretch>
                  </pic:blipFill>
                  <pic:spPr>
                    <a:xfrm>
                      <a:off x="0" y="0"/>
                      <a:ext cx="2720545" cy="1218845"/>
                    </a:xfrm>
                    <a:prstGeom prst="rect">
                      <a:avLst/>
                    </a:prstGeom>
                  </pic:spPr>
                </pic:pic>
              </a:graphicData>
            </a:graphic>
          </wp:inline>
        </w:drawing>
      </w:r>
    </w:p>
    <w:p w14:paraId="3EC774C2" w14:textId="77777777" w:rsidR="007F5CA3" w:rsidRDefault="007F5CA3" w:rsidP="007F5CA3">
      <w:pPr>
        <w:jc w:val="center"/>
      </w:pPr>
    </w:p>
    <w:p w14:paraId="04D702AF" w14:textId="77777777" w:rsidR="007F5CA3" w:rsidRDefault="007F5CA3" w:rsidP="007F5CA3">
      <w:r>
        <w:t>In the next screen, please read and accept the terms and conditions and click on “Join Event”</w:t>
      </w:r>
    </w:p>
    <w:p w14:paraId="478E9CA3" w14:textId="77777777" w:rsidR="007F5CA3" w:rsidRDefault="007F5CA3" w:rsidP="007F5CA3"/>
    <w:p w14:paraId="451BE15F" w14:textId="77777777" w:rsidR="007F5CA3" w:rsidRDefault="007F5CA3" w:rsidP="007F5CA3">
      <w:pPr>
        <w:jc w:val="center"/>
      </w:pPr>
      <w:r w:rsidRPr="007F5CA3">
        <w:rPr>
          <w:noProof/>
        </w:rPr>
        <w:drawing>
          <wp:inline distT="0" distB="0" distL="0" distR="0" wp14:anchorId="5F2EB0F5" wp14:editId="1D47A111">
            <wp:extent cx="4666666" cy="1288014"/>
            <wp:effectExtent l="0" t="0" r="0" b="0"/>
            <wp:docPr id="1806924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24209" name=""/>
                    <pic:cNvPicPr/>
                  </pic:nvPicPr>
                  <pic:blipFill>
                    <a:blip r:embed="rId13"/>
                    <a:stretch>
                      <a:fillRect/>
                    </a:stretch>
                  </pic:blipFill>
                  <pic:spPr>
                    <a:xfrm>
                      <a:off x="0" y="0"/>
                      <a:ext cx="4790883" cy="1322298"/>
                    </a:xfrm>
                    <a:prstGeom prst="rect">
                      <a:avLst/>
                    </a:prstGeom>
                  </pic:spPr>
                </pic:pic>
              </a:graphicData>
            </a:graphic>
          </wp:inline>
        </w:drawing>
      </w:r>
    </w:p>
    <w:p w14:paraId="59A1D047" w14:textId="77777777" w:rsidR="007F5CA3" w:rsidRDefault="007F5CA3" w:rsidP="007F5CA3"/>
    <w:p w14:paraId="2FC01AAC" w14:textId="77777777" w:rsidR="007F5CA3" w:rsidRDefault="007F5CA3" w:rsidP="007F5CA3"/>
    <w:p w14:paraId="77CBFB05" w14:textId="77777777" w:rsidR="007F5CA3" w:rsidRDefault="00530E21" w:rsidP="007F5CA3">
      <w:r>
        <w:t xml:space="preserve">The next screen will be visible ONLY after the event has started. You cannot access </w:t>
      </w:r>
      <w:r w:rsidR="004C6C16">
        <w:t xml:space="preserve">the </w:t>
      </w:r>
      <w:r>
        <w:t xml:space="preserve">AWS console before the event starts. </w:t>
      </w:r>
      <w:r w:rsidR="007F5CA3">
        <w:t xml:space="preserve">In the next screen, </w:t>
      </w:r>
      <w:r w:rsidR="0026172A">
        <w:t>you’ll see two options for accessing your team specific AWS burner account under the “AWS account access” section in the side bar</w:t>
      </w:r>
    </w:p>
    <w:p w14:paraId="6769D40B" w14:textId="77777777" w:rsidR="0026172A" w:rsidRDefault="0026172A" w:rsidP="007F5CA3"/>
    <w:p w14:paraId="61F8931E" w14:textId="77777777" w:rsidR="0026172A" w:rsidRDefault="0026172A" w:rsidP="0026172A">
      <w:pPr>
        <w:jc w:val="center"/>
      </w:pPr>
      <w:r w:rsidRPr="0026172A">
        <w:rPr>
          <w:noProof/>
        </w:rPr>
        <w:drawing>
          <wp:inline distT="0" distB="0" distL="0" distR="0" wp14:anchorId="5FFAB887" wp14:editId="30860B74">
            <wp:extent cx="1608014" cy="907085"/>
            <wp:effectExtent l="0" t="0" r="5080" b="0"/>
            <wp:docPr id="927868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68498" name=""/>
                    <pic:cNvPicPr/>
                  </pic:nvPicPr>
                  <pic:blipFill>
                    <a:blip r:embed="rId14"/>
                    <a:stretch>
                      <a:fillRect/>
                    </a:stretch>
                  </pic:blipFill>
                  <pic:spPr>
                    <a:xfrm>
                      <a:off x="0" y="0"/>
                      <a:ext cx="1661707" cy="937373"/>
                    </a:xfrm>
                    <a:prstGeom prst="rect">
                      <a:avLst/>
                    </a:prstGeom>
                  </pic:spPr>
                </pic:pic>
              </a:graphicData>
            </a:graphic>
          </wp:inline>
        </w:drawing>
      </w:r>
    </w:p>
    <w:p w14:paraId="1830E009" w14:textId="77777777" w:rsidR="0026172A" w:rsidRDefault="0026172A" w:rsidP="0026172A">
      <w:pPr>
        <w:jc w:val="center"/>
      </w:pPr>
    </w:p>
    <w:p w14:paraId="260F6F98" w14:textId="77777777" w:rsidR="0026172A" w:rsidRDefault="0026172A" w:rsidP="0026172A">
      <w:r>
        <w:t>In case you need the AWS CLI credentials for your particular project, you can get those by clicking on “Get AWS CLI credentials”. Most use cases can be handled using the AWS console itself especially this being Hackathon/Prototyping event.</w:t>
      </w:r>
    </w:p>
    <w:p w14:paraId="3938E825" w14:textId="77777777" w:rsidR="0026172A" w:rsidRDefault="0026172A" w:rsidP="0026172A"/>
    <w:p w14:paraId="572EA9AF" w14:textId="77777777" w:rsidR="0026172A" w:rsidRDefault="0026172A" w:rsidP="0026172A">
      <w:r>
        <w:t>Click on “Open AWS console” and the console page should open in a new tab so that you’ll still have access to original event page in the previous tab.</w:t>
      </w:r>
    </w:p>
    <w:p w14:paraId="34307B09" w14:textId="77777777" w:rsidR="0026172A" w:rsidRDefault="0026172A" w:rsidP="0026172A"/>
    <w:p w14:paraId="42ECE7A7" w14:textId="3B9306F9" w:rsidR="00770000" w:rsidRDefault="0026172A" w:rsidP="0026172A">
      <w:r w:rsidRPr="007F5CA3">
        <w:rPr>
          <w:b/>
          <w:bCs/>
          <w:color w:val="ED7D31" w:themeColor="accent2"/>
        </w:rPr>
        <w:t>Important</w:t>
      </w:r>
      <w:r>
        <w:rPr>
          <w:b/>
          <w:bCs/>
        </w:rPr>
        <w:t>:</w:t>
      </w:r>
      <w:r>
        <w:t xml:space="preserve"> By default, AWS console </w:t>
      </w:r>
      <w:r w:rsidR="009126E8">
        <w:t xml:space="preserve">should </w:t>
      </w:r>
      <w:r>
        <w:t>land in the “us-</w:t>
      </w:r>
      <w:r w:rsidR="00545972">
        <w:t>east</w:t>
      </w:r>
      <w:r>
        <w:t>-</w:t>
      </w:r>
      <w:r w:rsidR="00545972">
        <w:t>1</w:t>
      </w:r>
      <w:r>
        <w:t>” or “</w:t>
      </w:r>
      <w:r w:rsidR="00545972">
        <w:t>N. Virginia</w:t>
      </w:r>
      <w:r>
        <w:t xml:space="preserve">” </w:t>
      </w:r>
      <w:r w:rsidR="00770000">
        <w:t xml:space="preserve">AWS </w:t>
      </w:r>
      <w:r>
        <w:t>region.</w:t>
      </w:r>
      <w:r w:rsidR="00770000">
        <w:t xml:space="preserve"> </w:t>
      </w:r>
      <w:r w:rsidR="009126E8">
        <w:t>If the console lands in a different region, please switch to the us-</w:t>
      </w:r>
      <w:r w:rsidR="00545972">
        <w:t>east</w:t>
      </w:r>
      <w:r w:rsidR="009126E8">
        <w:t>-</w:t>
      </w:r>
      <w:r w:rsidR="00545972">
        <w:t>1</w:t>
      </w:r>
      <w:r w:rsidR="009126E8">
        <w:t xml:space="preserve"> region or else some of the services will not be accessible since this is an AWS burner account. </w:t>
      </w:r>
    </w:p>
    <w:p w14:paraId="157FD447" w14:textId="77777777" w:rsidR="00937BB9" w:rsidRDefault="00937BB9" w:rsidP="00770000"/>
    <w:p w14:paraId="63FF5CC4" w14:textId="75920040" w:rsidR="00937BB9" w:rsidRDefault="00545972" w:rsidP="00937BB9">
      <w:pPr>
        <w:jc w:val="center"/>
      </w:pPr>
      <w:r w:rsidRPr="00545972">
        <w:rPr>
          <w:noProof/>
        </w:rPr>
        <w:lastRenderedPageBreak/>
        <w:drawing>
          <wp:inline distT="0" distB="0" distL="0" distR="0" wp14:anchorId="7D208E3C" wp14:editId="4861DFEB">
            <wp:extent cx="2615694" cy="1603167"/>
            <wp:effectExtent l="0" t="0" r="635" b="0"/>
            <wp:docPr id="1185516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16108" name=""/>
                    <pic:cNvPicPr/>
                  </pic:nvPicPr>
                  <pic:blipFill>
                    <a:blip r:embed="rId15"/>
                    <a:stretch>
                      <a:fillRect/>
                    </a:stretch>
                  </pic:blipFill>
                  <pic:spPr>
                    <a:xfrm>
                      <a:off x="0" y="0"/>
                      <a:ext cx="2653240" cy="1626179"/>
                    </a:xfrm>
                    <a:prstGeom prst="rect">
                      <a:avLst/>
                    </a:prstGeom>
                  </pic:spPr>
                </pic:pic>
              </a:graphicData>
            </a:graphic>
          </wp:inline>
        </w:drawing>
      </w:r>
    </w:p>
    <w:p w14:paraId="5696B527" w14:textId="77777777" w:rsidR="009126E8" w:rsidRDefault="009126E8" w:rsidP="00937BB9">
      <w:pPr>
        <w:jc w:val="center"/>
      </w:pPr>
    </w:p>
    <w:p w14:paraId="6EB06CDC" w14:textId="77777777" w:rsidR="009126E8" w:rsidRDefault="009126E8" w:rsidP="00937BB9">
      <w:pPr>
        <w:jc w:val="center"/>
      </w:pPr>
    </w:p>
    <w:p w14:paraId="014D3002" w14:textId="77777777" w:rsidR="00937BB9" w:rsidRDefault="00937BB9" w:rsidP="00937BB9">
      <w:pPr>
        <w:jc w:val="center"/>
      </w:pPr>
    </w:p>
    <w:p w14:paraId="0937686A" w14:textId="77777777" w:rsidR="0074323A" w:rsidRPr="009126E8" w:rsidRDefault="0074323A" w:rsidP="009126E8">
      <w:pPr>
        <w:pStyle w:val="Heading1"/>
        <w:rPr>
          <w:color w:val="ED7D31" w:themeColor="accent2"/>
        </w:rPr>
      </w:pPr>
      <w:bookmarkStart w:id="1" w:name="_Toc197376776"/>
      <w:r w:rsidRPr="009126E8">
        <w:rPr>
          <w:color w:val="ED7D31" w:themeColor="accent2"/>
        </w:rPr>
        <w:t>Amazon Bedrock Models Access</w:t>
      </w:r>
      <w:bookmarkEnd w:id="1"/>
    </w:p>
    <w:p w14:paraId="2DAD5A04" w14:textId="77777777" w:rsidR="0074323A" w:rsidRDefault="0074323A" w:rsidP="0074323A">
      <w:pPr>
        <w:rPr>
          <w:b/>
          <w:bCs/>
          <w:color w:val="ED7D31" w:themeColor="accent2"/>
        </w:rPr>
      </w:pPr>
    </w:p>
    <w:p w14:paraId="631CD507" w14:textId="23C0CCE5" w:rsidR="0074323A" w:rsidRDefault="0074323A" w:rsidP="00545972">
      <w:r>
        <w:t>Go</w:t>
      </w:r>
      <w:r w:rsidR="00CA7B17">
        <w:t xml:space="preserve"> </w:t>
      </w:r>
      <w:r>
        <w:t xml:space="preserve">to the Amazon Bedrock </w:t>
      </w:r>
      <w:hyperlink r:id="rId16" w:anchor="/modelaccess" w:history="1">
        <w:r w:rsidRPr="009126E8">
          <w:rPr>
            <w:rStyle w:val="Hyperlink"/>
          </w:rPr>
          <w:t>console page</w:t>
        </w:r>
      </w:hyperlink>
      <w:r>
        <w:t xml:space="preserve"> </w:t>
      </w:r>
      <w:r w:rsidR="00545972">
        <w:t xml:space="preserve">for enabling Model Access. </w:t>
      </w:r>
    </w:p>
    <w:p w14:paraId="64255DEF" w14:textId="77777777" w:rsidR="0074323A" w:rsidRDefault="0074323A" w:rsidP="0074323A">
      <w:pPr>
        <w:jc w:val="center"/>
      </w:pPr>
    </w:p>
    <w:p w14:paraId="58C4F6A1" w14:textId="4B917D29" w:rsidR="0074323A" w:rsidRDefault="00545972" w:rsidP="00545972">
      <w:r>
        <w:t xml:space="preserve">Click on “Enable specific models” and enable the </w:t>
      </w:r>
      <w:r w:rsidR="00B3511E">
        <w:t>models mentioned</w:t>
      </w:r>
      <w:r>
        <w:t xml:space="preserve"> in the table below</w:t>
      </w:r>
      <w:r w:rsidR="00B3511E">
        <w:t>.</w:t>
      </w:r>
    </w:p>
    <w:p w14:paraId="59506E1F" w14:textId="77777777" w:rsidR="00B3511E" w:rsidRDefault="00B3511E" w:rsidP="00545972"/>
    <w:p w14:paraId="70727AED" w14:textId="4024B27D" w:rsidR="00545972" w:rsidRDefault="00545972" w:rsidP="00545972">
      <w:r w:rsidRPr="00545972">
        <w:rPr>
          <w:noProof/>
        </w:rPr>
        <w:drawing>
          <wp:inline distT="0" distB="0" distL="0" distR="0" wp14:anchorId="5AE0434B" wp14:editId="4923CAE2">
            <wp:extent cx="2726108" cy="1134431"/>
            <wp:effectExtent l="0" t="0" r="4445" b="0"/>
            <wp:docPr id="717043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43638" name=""/>
                    <pic:cNvPicPr/>
                  </pic:nvPicPr>
                  <pic:blipFill>
                    <a:blip r:embed="rId17"/>
                    <a:stretch>
                      <a:fillRect/>
                    </a:stretch>
                  </pic:blipFill>
                  <pic:spPr>
                    <a:xfrm>
                      <a:off x="0" y="0"/>
                      <a:ext cx="2845122" cy="1183957"/>
                    </a:xfrm>
                    <a:prstGeom prst="rect">
                      <a:avLst/>
                    </a:prstGeom>
                  </pic:spPr>
                </pic:pic>
              </a:graphicData>
            </a:graphic>
          </wp:inline>
        </w:drawing>
      </w:r>
    </w:p>
    <w:p w14:paraId="17366E0F" w14:textId="77777777" w:rsidR="006510CC" w:rsidRDefault="00033A14" w:rsidP="0074323A">
      <w:r>
        <w:br/>
      </w:r>
    </w:p>
    <w:p w14:paraId="1E28FAAF" w14:textId="77777777" w:rsidR="0074323A" w:rsidRDefault="0074323A" w:rsidP="0074323A">
      <w:r>
        <w:t xml:space="preserve">It’s </w:t>
      </w:r>
      <w:r w:rsidRPr="007F5CA3">
        <w:rPr>
          <w:b/>
          <w:bCs/>
          <w:color w:val="ED7D31" w:themeColor="accent2"/>
        </w:rPr>
        <w:t>Important</w:t>
      </w:r>
      <w:r>
        <w:t xml:space="preserve"> to select ONLY the following Foundational Models. These models cater to most of the Gen AI use cases</w:t>
      </w:r>
      <w:r w:rsidR="006510CC">
        <w:t>: textual content generation, computer vision and image content generation</w:t>
      </w:r>
      <w:r>
        <w:t xml:space="preserve">. </w:t>
      </w:r>
      <w:r w:rsidR="006510CC">
        <w:rPr>
          <w:b/>
          <w:bCs/>
          <w:color w:val="ED7D31" w:themeColor="accent2"/>
        </w:rPr>
        <w:t>Note</w:t>
      </w:r>
      <w:r w:rsidR="006510CC" w:rsidRPr="006510CC">
        <w:rPr>
          <w:color w:val="ED7D31" w:themeColor="accent2"/>
        </w:rPr>
        <w:t xml:space="preserve"> </w:t>
      </w:r>
      <w:r w:rsidR="006510CC">
        <w:t>that</w:t>
      </w:r>
      <w:r>
        <w:t xml:space="preserve"> </w:t>
      </w:r>
      <w:r w:rsidR="004C6C16">
        <w:t xml:space="preserve">this </w:t>
      </w:r>
      <w:r>
        <w:t>is a prototyping type of AWS Burner account, please DO NOT select anything beyond these models</w:t>
      </w:r>
      <w:r w:rsidR="00033A14">
        <w:t xml:space="preserve">. </w:t>
      </w:r>
    </w:p>
    <w:p w14:paraId="2525DF1F" w14:textId="77777777" w:rsidR="00357E29" w:rsidRDefault="00357E29" w:rsidP="0074323A"/>
    <w:p w14:paraId="38ED700B" w14:textId="77777777" w:rsidR="0074323A" w:rsidRDefault="0074323A" w:rsidP="0074323A"/>
    <w:tbl>
      <w:tblPr>
        <w:tblStyle w:val="GridTable4-Accent2"/>
        <w:tblW w:w="0" w:type="auto"/>
        <w:jc w:val="center"/>
        <w:tblLook w:val="04A0" w:firstRow="1" w:lastRow="0" w:firstColumn="1" w:lastColumn="0" w:noHBand="0" w:noVBand="1"/>
      </w:tblPr>
      <w:tblGrid>
        <w:gridCol w:w="4316"/>
        <w:gridCol w:w="4317"/>
      </w:tblGrid>
      <w:tr w:rsidR="0074323A" w:rsidRPr="00B3511E" w14:paraId="590B953D" w14:textId="77777777" w:rsidTr="007432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6" w:type="dxa"/>
          </w:tcPr>
          <w:p w14:paraId="07F0304A" w14:textId="77777777" w:rsidR="0074323A" w:rsidRPr="00B3511E" w:rsidRDefault="0074323A" w:rsidP="0074323A">
            <w:r w:rsidRPr="00B3511E">
              <w:lastRenderedPageBreak/>
              <w:t>Model Name</w:t>
            </w:r>
          </w:p>
        </w:tc>
        <w:tc>
          <w:tcPr>
            <w:tcW w:w="4317" w:type="dxa"/>
          </w:tcPr>
          <w:p w14:paraId="247935A4" w14:textId="77777777" w:rsidR="0074323A" w:rsidRPr="00B3511E" w:rsidRDefault="0074323A" w:rsidP="0074323A">
            <w:pPr>
              <w:cnfStyle w:val="100000000000" w:firstRow="1" w:lastRow="0" w:firstColumn="0" w:lastColumn="0" w:oddVBand="0" w:evenVBand="0" w:oddHBand="0" w:evenHBand="0" w:firstRowFirstColumn="0" w:firstRowLastColumn="0" w:lastRowFirstColumn="0" w:lastRowLastColumn="0"/>
            </w:pPr>
            <w:r w:rsidRPr="00B3511E">
              <w:t>Purpose</w:t>
            </w:r>
          </w:p>
        </w:tc>
      </w:tr>
      <w:tr w:rsidR="00545972" w:rsidRPr="00B3511E" w14:paraId="318DAACC" w14:textId="77777777" w:rsidTr="007432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6" w:type="dxa"/>
          </w:tcPr>
          <w:p w14:paraId="687E2C94" w14:textId="6A230B7B" w:rsidR="00545972" w:rsidRPr="00B3511E" w:rsidRDefault="00545972" w:rsidP="0074323A">
            <w:r w:rsidRPr="00B3511E">
              <w:t>Amazon - Titan Text Embeddings V2</w:t>
            </w:r>
          </w:p>
        </w:tc>
        <w:tc>
          <w:tcPr>
            <w:tcW w:w="4317" w:type="dxa"/>
          </w:tcPr>
          <w:p w14:paraId="4B81119E" w14:textId="39F9DFC2" w:rsidR="00545972" w:rsidRPr="00B3511E" w:rsidRDefault="00545972" w:rsidP="0074323A">
            <w:pPr>
              <w:cnfStyle w:val="000000100000" w:firstRow="0" w:lastRow="0" w:firstColumn="0" w:lastColumn="0" w:oddVBand="0" w:evenVBand="0" w:oddHBand="1" w:evenHBand="0" w:firstRowFirstColumn="0" w:firstRowLastColumn="0" w:lastRowFirstColumn="0" w:lastRowLastColumn="0"/>
            </w:pPr>
            <w:r w:rsidRPr="00B3511E">
              <w:t>Textual Embeddings generation</w:t>
            </w:r>
          </w:p>
        </w:tc>
      </w:tr>
      <w:tr w:rsidR="00545972" w:rsidRPr="00B3511E" w14:paraId="2244C001" w14:textId="77777777" w:rsidTr="0074323A">
        <w:trPr>
          <w:jc w:val="center"/>
        </w:trPr>
        <w:tc>
          <w:tcPr>
            <w:cnfStyle w:val="001000000000" w:firstRow="0" w:lastRow="0" w:firstColumn="1" w:lastColumn="0" w:oddVBand="0" w:evenVBand="0" w:oddHBand="0" w:evenHBand="0" w:firstRowFirstColumn="0" w:firstRowLastColumn="0" w:lastRowFirstColumn="0" w:lastRowLastColumn="0"/>
            <w:tcW w:w="4316" w:type="dxa"/>
          </w:tcPr>
          <w:p w14:paraId="50763E88" w14:textId="5F3C37E5" w:rsidR="00545972" w:rsidRPr="00B3511E" w:rsidRDefault="00545972" w:rsidP="00545972">
            <w:r w:rsidRPr="00B3511E">
              <w:t>Amazon – Nova Pro</w:t>
            </w:r>
          </w:p>
        </w:tc>
        <w:tc>
          <w:tcPr>
            <w:tcW w:w="4317" w:type="dxa"/>
          </w:tcPr>
          <w:p w14:paraId="6349D387" w14:textId="252289E3" w:rsidR="00545972" w:rsidRPr="00B3511E" w:rsidRDefault="00545972" w:rsidP="00545972">
            <w:pPr>
              <w:cnfStyle w:val="000000000000" w:firstRow="0" w:lastRow="0" w:firstColumn="0" w:lastColumn="0" w:oddVBand="0" w:evenVBand="0" w:oddHBand="0" w:evenHBand="0" w:firstRowFirstColumn="0" w:firstRowLastColumn="0" w:lastRowFirstColumn="0" w:lastRowLastColumn="0"/>
            </w:pPr>
            <w:r w:rsidRPr="00B3511E">
              <w:t>Textual content generation and computer vision</w:t>
            </w:r>
          </w:p>
        </w:tc>
      </w:tr>
      <w:tr w:rsidR="00545972" w:rsidRPr="00B3511E" w14:paraId="77D11DB3" w14:textId="77777777" w:rsidTr="007432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6" w:type="dxa"/>
          </w:tcPr>
          <w:p w14:paraId="4F5D8C23" w14:textId="102BD6E0" w:rsidR="00545972" w:rsidRPr="00B3511E" w:rsidRDefault="00545972" w:rsidP="00545972">
            <w:r w:rsidRPr="00B3511E">
              <w:t>Amazon – Nova Lite</w:t>
            </w:r>
          </w:p>
        </w:tc>
        <w:tc>
          <w:tcPr>
            <w:tcW w:w="4317" w:type="dxa"/>
          </w:tcPr>
          <w:p w14:paraId="52D606D6" w14:textId="7A1C2DC7" w:rsidR="00545972" w:rsidRPr="00B3511E" w:rsidRDefault="00545972" w:rsidP="00545972">
            <w:pPr>
              <w:cnfStyle w:val="000000100000" w:firstRow="0" w:lastRow="0" w:firstColumn="0" w:lastColumn="0" w:oddVBand="0" w:evenVBand="0" w:oddHBand="1" w:evenHBand="0" w:firstRowFirstColumn="0" w:firstRowLastColumn="0" w:lastRowFirstColumn="0" w:lastRowLastColumn="0"/>
            </w:pPr>
            <w:r w:rsidRPr="00B3511E">
              <w:t>A light weight model that can perform Textual content generation and has computer vision capabilities</w:t>
            </w:r>
          </w:p>
        </w:tc>
      </w:tr>
      <w:tr w:rsidR="00545972" w:rsidRPr="00B3511E" w14:paraId="50753999" w14:textId="77777777" w:rsidTr="0074323A">
        <w:trPr>
          <w:jc w:val="center"/>
        </w:trPr>
        <w:tc>
          <w:tcPr>
            <w:cnfStyle w:val="001000000000" w:firstRow="0" w:lastRow="0" w:firstColumn="1" w:lastColumn="0" w:oddVBand="0" w:evenVBand="0" w:oddHBand="0" w:evenHBand="0" w:firstRowFirstColumn="0" w:firstRowLastColumn="0" w:lastRowFirstColumn="0" w:lastRowLastColumn="0"/>
            <w:tcW w:w="4316" w:type="dxa"/>
          </w:tcPr>
          <w:p w14:paraId="3F041A03" w14:textId="509E9F1F" w:rsidR="00545972" w:rsidRPr="00B3511E" w:rsidRDefault="00545972" w:rsidP="00545972">
            <w:r w:rsidRPr="00B3511E">
              <w:t>Amazon – Nova Canvas</w:t>
            </w:r>
          </w:p>
        </w:tc>
        <w:tc>
          <w:tcPr>
            <w:tcW w:w="4317" w:type="dxa"/>
          </w:tcPr>
          <w:p w14:paraId="1B66C3E0" w14:textId="0CF7B658" w:rsidR="00545972" w:rsidRPr="00B3511E" w:rsidRDefault="00E0677B" w:rsidP="00545972">
            <w:pPr>
              <w:cnfStyle w:val="000000000000" w:firstRow="0" w:lastRow="0" w:firstColumn="0" w:lastColumn="0" w:oddVBand="0" w:evenVBand="0" w:oddHBand="0" w:evenHBand="0" w:firstRowFirstColumn="0" w:firstRowLastColumn="0" w:lastRowFirstColumn="0" w:lastRowLastColumn="0"/>
            </w:pPr>
            <w:r w:rsidRPr="00B3511E">
              <w:t>Image content generation</w:t>
            </w:r>
          </w:p>
        </w:tc>
      </w:tr>
      <w:tr w:rsidR="00545972" w:rsidRPr="00B3511E" w14:paraId="25B2F790" w14:textId="77777777" w:rsidTr="007432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6" w:type="dxa"/>
          </w:tcPr>
          <w:p w14:paraId="2C693BFF" w14:textId="1C6EF649" w:rsidR="00545972" w:rsidRPr="00B3511E" w:rsidRDefault="00545972" w:rsidP="00545972">
            <w:r w:rsidRPr="00B3511E">
              <w:t>Anthropic - Claude 3.5 Sonnet v2</w:t>
            </w:r>
          </w:p>
        </w:tc>
        <w:tc>
          <w:tcPr>
            <w:tcW w:w="4317" w:type="dxa"/>
          </w:tcPr>
          <w:p w14:paraId="5C2F829F" w14:textId="77777777" w:rsidR="00545972" w:rsidRPr="00B3511E" w:rsidRDefault="00545972" w:rsidP="00545972">
            <w:pPr>
              <w:cnfStyle w:val="000000100000" w:firstRow="0" w:lastRow="0" w:firstColumn="0" w:lastColumn="0" w:oddVBand="0" w:evenVBand="0" w:oddHBand="1" w:evenHBand="0" w:firstRowFirstColumn="0" w:firstRowLastColumn="0" w:lastRowFirstColumn="0" w:lastRowLastColumn="0"/>
            </w:pPr>
            <w:r w:rsidRPr="00B3511E">
              <w:t>Textual content generation and computer vision</w:t>
            </w:r>
          </w:p>
        </w:tc>
      </w:tr>
      <w:tr w:rsidR="00545972" w:rsidRPr="00B3511E" w14:paraId="3208CCCC" w14:textId="77777777" w:rsidTr="0074323A">
        <w:trPr>
          <w:jc w:val="center"/>
        </w:trPr>
        <w:tc>
          <w:tcPr>
            <w:cnfStyle w:val="001000000000" w:firstRow="0" w:lastRow="0" w:firstColumn="1" w:lastColumn="0" w:oddVBand="0" w:evenVBand="0" w:oddHBand="0" w:evenHBand="0" w:firstRowFirstColumn="0" w:firstRowLastColumn="0" w:lastRowFirstColumn="0" w:lastRowLastColumn="0"/>
            <w:tcW w:w="4316" w:type="dxa"/>
          </w:tcPr>
          <w:p w14:paraId="5DD01512" w14:textId="2B59C80F" w:rsidR="00545972" w:rsidRPr="00B3511E" w:rsidRDefault="00545972" w:rsidP="00545972">
            <w:r w:rsidRPr="00B3511E">
              <w:t xml:space="preserve">Anthropic - </w:t>
            </w:r>
            <w:r w:rsidRPr="00B3511E">
              <w:rPr>
                <w:rFonts w:ascii="Amazon Ember" w:hAnsi="Amazon Ember" w:cs="Amazon Ember"/>
                <w:color w:val="0F141A"/>
                <w:shd w:val="clear" w:color="auto" w:fill="FFFFFF"/>
              </w:rPr>
              <w:t>Claude 3.5 Haiku</w:t>
            </w:r>
          </w:p>
        </w:tc>
        <w:tc>
          <w:tcPr>
            <w:tcW w:w="4317" w:type="dxa"/>
          </w:tcPr>
          <w:p w14:paraId="12C53181" w14:textId="229C8BD6" w:rsidR="00545972" w:rsidRPr="00B3511E" w:rsidRDefault="00545972" w:rsidP="00545972">
            <w:pPr>
              <w:cnfStyle w:val="000000000000" w:firstRow="0" w:lastRow="0" w:firstColumn="0" w:lastColumn="0" w:oddVBand="0" w:evenVBand="0" w:oddHBand="0" w:evenHBand="0" w:firstRowFirstColumn="0" w:firstRowLastColumn="0" w:lastRowFirstColumn="0" w:lastRowLastColumn="0"/>
            </w:pPr>
            <w:r w:rsidRPr="00B3511E">
              <w:t xml:space="preserve">Textual content generation </w:t>
            </w:r>
          </w:p>
        </w:tc>
      </w:tr>
    </w:tbl>
    <w:p w14:paraId="2C8EBDD2" w14:textId="77777777" w:rsidR="0074323A" w:rsidRDefault="0074323A" w:rsidP="0074323A"/>
    <w:p w14:paraId="7B14F7D4" w14:textId="22285AE1" w:rsidR="00033A14" w:rsidRDefault="00E0677B" w:rsidP="0074323A">
      <w:r>
        <w:t>Please follow below screen recording to enable model access. Once after enabling model access, it’ll take few minutes for the “Access granted” status to show up. Please wait until all these 6 models show the “Access granted” status.</w:t>
      </w:r>
    </w:p>
    <w:p w14:paraId="6E747859" w14:textId="77777777" w:rsidR="00033A14" w:rsidRDefault="00033A14" w:rsidP="0074323A"/>
    <w:p w14:paraId="0539E399" w14:textId="5BEA9349" w:rsidR="00033A14" w:rsidRDefault="00E0677B" w:rsidP="00033A14">
      <w:pPr>
        <w:jc w:val="center"/>
      </w:pPr>
      <w:r>
        <w:rPr>
          <w:noProof/>
        </w:rPr>
        <w:lastRenderedPageBreak/>
        <w:drawing>
          <wp:inline distT="0" distB="0" distL="0" distR="0" wp14:anchorId="512151E0" wp14:editId="447A3955">
            <wp:extent cx="8762919" cy="4664090"/>
            <wp:effectExtent l="0" t="0" r="635" b="0"/>
            <wp:docPr id="346770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70383" name="Picture 346770383"/>
                    <pic:cNvPicPr/>
                  </pic:nvPicPr>
                  <pic:blipFill>
                    <a:blip r:embed="rId18">
                      <a:extLst>
                        <a:ext uri="{28A0092B-C50C-407E-A947-70E740481C1C}">
                          <a14:useLocalDpi xmlns:a14="http://schemas.microsoft.com/office/drawing/2010/main" val="0"/>
                        </a:ext>
                      </a:extLst>
                    </a:blip>
                    <a:stretch>
                      <a:fillRect/>
                    </a:stretch>
                  </pic:blipFill>
                  <pic:spPr>
                    <a:xfrm>
                      <a:off x="0" y="0"/>
                      <a:ext cx="9181737" cy="4887007"/>
                    </a:xfrm>
                    <a:prstGeom prst="rect">
                      <a:avLst/>
                    </a:prstGeom>
                  </pic:spPr>
                </pic:pic>
              </a:graphicData>
            </a:graphic>
          </wp:inline>
        </w:drawing>
      </w:r>
    </w:p>
    <w:p w14:paraId="18DD2267" w14:textId="77777777" w:rsidR="009B0F6F" w:rsidRDefault="009B0F6F" w:rsidP="00033A14">
      <w:pPr>
        <w:jc w:val="center"/>
      </w:pPr>
    </w:p>
    <w:p w14:paraId="696EC67D" w14:textId="278B27E0" w:rsidR="00203906" w:rsidRDefault="00366935" w:rsidP="00CE22C4">
      <w:bookmarkStart w:id="2" w:name="_Building_Alternative_to"/>
      <w:bookmarkEnd w:id="2"/>
      <w:r>
        <w:t xml:space="preserve">The above setup is only for the model access. You’ll be able to access other features of Bedrock as needed from the console and through API calls. For example: Bedrock </w:t>
      </w:r>
      <w:r w:rsidR="00336637">
        <w:t xml:space="preserve">Knowledgebases, </w:t>
      </w:r>
      <w:r>
        <w:t xml:space="preserve">Guardrails, Agents etc., </w:t>
      </w:r>
      <w:r w:rsidR="00336637">
        <w:t>that can in turn access the enabled models.</w:t>
      </w:r>
    </w:p>
    <w:p w14:paraId="47591CCA" w14:textId="77777777" w:rsidR="00B3511E" w:rsidRDefault="00B3511E" w:rsidP="00203906">
      <w:pPr>
        <w:pStyle w:val="Heading1"/>
        <w:rPr>
          <w:color w:val="ED7D31" w:themeColor="accent2"/>
        </w:rPr>
      </w:pPr>
    </w:p>
    <w:p w14:paraId="59C185A5" w14:textId="1FF64F9E" w:rsidR="00203906" w:rsidRDefault="00203906" w:rsidP="00203906">
      <w:pPr>
        <w:pStyle w:val="Heading1"/>
        <w:rPr>
          <w:color w:val="ED7D31" w:themeColor="accent2"/>
        </w:rPr>
      </w:pPr>
      <w:bookmarkStart w:id="3" w:name="_Toc197376777"/>
      <w:r>
        <w:rPr>
          <w:color w:val="ED7D31" w:themeColor="accent2"/>
        </w:rPr>
        <w:t>Accessing Amazon Q Developer from IDE</w:t>
      </w:r>
      <w:r w:rsidR="00E0677B">
        <w:rPr>
          <w:color w:val="ED7D31" w:themeColor="accent2"/>
        </w:rPr>
        <w:t xml:space="preserve"> using builder ID (free version instead of Pro version)</w:t>
      </w:r>
      <w:r w:rsidRPr="009126E8">
        <w:rPr>
          <w:color w:val="ED7D31" w:themeColor="accent2"/>
        </w:rPr>
        <w:t>:</w:t>
      </w:r>
      <w:bookmarkEnd w:id="3"/>
    </w:p>
    <w:p w14:paraId="7030FBC8" w14:textId="77777777" w:rsidR="00203906" w:rsidRDefault="00203906" w:rsidP="00203906"/>
    <w:p w14:paraId="223816A1" w14:textId="77777777" w:rsidR="009C6396" w:rsidRDefault="009C6396" w:rsidP="00203906">
      <w:r w:rsidRPr="009C6396">
        <w:rPr>
          <w:b/>
          <w:bCs/>
          <w:color w:val="ED7D31" w:themeColor="accent2"/>
        </w:rPr>
        <w:t>Important</w:t>
      </w:r>
      <w:r>
        <w:t>: If you need to access the AWS burner account from command line to deploy code or resources from your local machine using your IDE, you need to use the AWS CLI Credentials available to you on the team specific event page</w:t>
      </w:r>
      <w:r w:rsidR="00F042AA">
        <w:t xml:space="preserve"> (first page shown before you moved onto AWS console)</w:t>
      </w:r>
      <w:r>
        <w:t xml:space="preserve">. </w:t>
      </w:r>
    </w:p>
    <w:p w14:paraId="5CC8D26A" w14:textId="77777777" w:rsidR="009C6396" w:rsidRDefault="009C6396" w:rsidP="009C6396">
      <w:pPr>
        <w:jc w:val="center"/>
      </w:pPr>
      <w:r w:rsidRPr="0026172A">
        <w:rPr>
          <w:noProof/>
        </w:rPr>
        <w:drawing>
          <wp:inline distT="0" distB="0" distL="0" distR="0" wp14:anchorId="447C97E4" wp14:editId="7ADBD6E6">
            <wp:extent cx="1608014" cy="907085"/>
            <wp:effectExtent l="0" t="0" r="5080" b="0"/>
            <wp:docPr id="185784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68498" name=""/>
                    <pic:cNvPicPr/>
                  </pic:nvPicPr>
                  <pic:blipFill>
                    <a:blip r:embed="rId14"/>
                    <a:stretch>
                      <a:fillRect/>
                    </a:stretch>
                  </pic:blipFill>
                  <pic:spPr>
                    <a:xfrm>
                      <a:off x="0" y="0"/>
                      <a:ext cx="1661707" cy="937373"/>
                    </a:xfrm>
                    <a:prstGeom prst="rect">
                      <a:avLst/>
                    </a:prstGeom>
                  </pic:spPr>
                </pic:pic>
              </a:graphicData>
            </a:graphic>
          </wp:inline>
        </w:drawing>
      </w:r>
    </w:p>
    <w:p w14:paraId="1F3D01A1" w14:textId="77777777" w:rsidR="009C6396" w:rsidRDefault="009C6396" w:rsidP="00203906"/>
    <w:p w14:paraId="02743E28" w14:textId="77777777" w:rsidR="00203906" w:rsidRPr="00203906" w:rsidRDefault="00203906" w:rsidP="00203906">
      <w:r>
        <w:t xml:space="preserve">In </w:t>
      </w:r>
      <w:r w:rsidR="009C6396">
        <w:t>the screenshots captured below</w:t>
      </w:r>
      <w:r>
        <w:t xml:space="preserve"> I’m considering V</w:t>
      </w:r>
      <w:r w:rsidR="009C6396">
        <w:t xml:space="preserve">isual Studio </w:t>
      </w:r>
      <w:r>
        <w:t>Code as my IDE</w:t>
      </w:r>
      <w:r w:rsidR="009C6396">
        <w:t>. You can also use JetBrains IDE</w:t>
      </w:r>
      <w:r w:rsidR="00145AB7">
        <w:t>s</w:t>
      </w:r>
      <w:r w:rsidR="009C6396">
        <w:t xml:space="preserve">. </w:t>
      </w:r>
    </w:p>
    <w:p w14:paraId="40812EA4" w14:textId="77777777" w:rsidR="00203906" w:rsidRDefault="00203906" w:rsidP="00CE22C4"/>
    <w:p w14:paraId="36E72691" w14:textId="77777777" w:rsidR="009C6396" w:rsidRPr="00145AB7" w:rsidRDefault="009C6396" w:rsidP="00CE22C4">
      <w:pPr>
        <w:rPr>
          <w:color w:val="FF0000"/>
        </w:rPr>
      </w:pPr>
      <w:r>
        <w:t>First step is to install the “</w:t>
      </w:r>
      <w:r w:rsidR="00F042AA">
        <w:t>Amazon Q</w:t>
      </w:r>
      <w:r>
        <w:t xml:space="preserve">” </w:t>
      </w:r>
      <w:r w:rsidR="00F042AA">
        <w:t xml:space="preserve">extension </w:t>
      </w:r>
      <w:r>
        <w:t xml:space="preserve">for your specific IDE, instructions are available </w:t>
      </w:r>
      <w:hyperlink r:id="rId19" w:history="1">
        <w:r w:rsidRPr="009C6396">
          <w:rPr>
            <w:rStyle w:val="Hyperlink"/>
          </w:rPr>
          <w:t>here</w:t>
        </w:r>
      </w:hyperlink>
      <w:r>
        <w:t xml:space="preserve">. </w:t>
      </w:r>
      <w:r w:rsidR="00145AB7">
        <w:rPr>
          <w:color w:val="FF0000"/>
        </w:rPr>
        <w:t xml:space="preserve">You don’t have to install the AWS Toolkit for this. </w:t>
      </w:r>
    </w:p>
    <w:p w14:paraId="5CBF631D" w14:textId="77777777" w:rsidR="008A223E" w:rsidRDefault="008A223E" w:rsidP="00CE22C4"/>
    <w:p w14:paraId="354A3297" w14:textId="77777777" w:rsidR="008A223E" w:rsidRDefault="00145AB7" w:rsidP="00CD1549">
      <w:pPr>
        <w:jc w:val="center"/>
      </w:pPr>
      <w:r w:rsidRPr="00145AB7">
        <w:rPr>
          <w:noProof/>
        </w:rPr>
        <w:drawing>
          <wp:inline distT="0" distB="0" distL="0" distR="0" wp14:anchorId="5ED023EC" wp14:editId="71FF0400">
            <wp:extent cx="4012195" cy="1140968"/>
            <wp:effectExtent l="0" t="0" r="1270" b="2540"/>
            <wp:docPr id="91421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15533" name=""/>
                    <pic:cNvPicPr/>
                  </pic:nvPicPr>
                  <pic:blipFill>
                    <a:blip r:embed="rId20"/>
                    <a:stretch>
                      <a:fillRect/>
                    </a:stretch>
                  </pic:blipFill>
                  <pic:spPr>
                    <a:xfrm>
                      <a:off x="0" y="0"/>
                      <a:ext cx="4075654" cy="1159014"/>
                    </a:xfrm>
                    <a:prstGeom prst="rect">
                      <a:avLst/>
                    </a:prstGeom>
                  </pic:spPr>
                </pic:pic>
              </a:graphicData>
            </a:graphic>
          </wp:inline>
        </w:drawing>
      </w:r>
    </w:p>
    <w:p w14:paraId="7A83A9A3" w14:textId="77777777" w:rsidR="009C6396" w:rsidRDefault="009C6396" w:rsidP="00CE22C4"/>
    <w:p w14:paraId="280FC9CD" w14:textId="77777777" w:rsidR="00145AB7" w:rsidRDefault="009C6396" w:rsidP="00CE22C4">
      <w:r>
        <w:t xml:space="preserve">Second step is to </w:t>
      </w:r>
      <w:r w:rsidR="008A223E">
        <w:t>“Sigin-in using Builder ID” to access Amazon Q Developer (in IDE).</w:t>
      </w:r>
      <w:r w:rsidR="00867A8F">
        <w:t xml:space="preserve"> Click on the “A</w:t>
      </w:r>
      <w:r w:rsidR="00145AB7">
        <w:t>mazon Q</w:t>
      </w:r>
      <w:r w:rsidR="00867A8F">
        <w:t xml:space="preserve">” button on the left, </w:t>
      </w:r>
    </w:p>
    <w:p w14:paraId="00BD936B" w14:textId="77777777" w:rsidR="00F026F9" w:rsidRDefault="00F026F9" w:rsidP="00CE22C4"/>
    <w:p w14:paraId="03CD3077" w14:textId="77777777" w:rsidR="00145AB7" w:rsidRDefault="00145AB7" w:rsidP="00145AB7">
      <w:pPr>
        <w:jc w:val="center"/>
      </w:pPr>
      <w:r w:rsidRPr="00145AB7">
        <w:rPr>
          <w:noProof/>
        </w:rPr>
        <w:drawing>
          <wp:inline distT="0" distB="0" distL="0" distR="0" wp14:anchorId="5F496A16" wp14:editId="1E77B206">
            <wp:extent cx="1008786" cy="447507"/>
            <wp:effectExtent l="0" t="0" r="0" b="0"/>
            <wp:docPr id="290192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2286" name=""/>
                    <pic:cNvPicPr/>
                  </pic:nvPicPr>
                  <pic:blipFill>
                    <a:blip r:embed="rId21"/>
                    <a:stretch>
                      <a:fillRect/>
                    </a:stretch>
                  </pic:blipFill>
                  <pic:spPr>
                    <a:xfrm>
                      <a:off x="0" y="0"/>
                      <a:ext cx="1042046" cy="462261"/>
                    </a:xfrm>
                    <a:prstGeom prst="rect">
                      <a:avLst/>
                    </a:prstGeom>
                  </pic:spPr>
                </pic:pic>
              </a:graphicData>
            </a:graphic>
          </wp:inline>
        </w:drawing>
      </w:r>
    </w:p>
    <w:p w14:paraId="71C8E85F" w14:textId="77777777" w:rsidR="00F026F9" w:rsidRDefault="00F026F9" w:rsidP="00145AB7">
      <w:pPr>
        <w:jc w:val="center"/>
      </w:pPr>
    </w:p>
    <w:p w14:paraId="4387711F" w14:textId="77777777" w:rsidR="009C6396" w:rsidRDefault="00867A8F" w:rsidP="00CE22C4">
      <w:r>
        <w:t>then select “</w:t>
      </w:r>
      <w:r w:rsidR="00145AB7">
        <w:t xml:space="preserve">Use </w:t>
      </w:r>
      <w:proofErr w:type="gramStart"/>
      <w:r w:rsidR="00145AB7">
        <w:t>For</w:t>
      </w:r>
      <w:proofErr w:type="gramEnd"/>
      <w:r w:rsidR="00145AB7">
        <w:t xml:space="preserve"> Free No AWS account is required</w:t>
      </w:r>
      <w:r>
        <w:t xml:space="preserve">” </w:t>
      </w:r>
      <w:r w:rsidR="00145AB7">
        <w:t>under the “Choose a sign-in option:” and click “Continue”</w:t>
      </w:r>
      <w:r>
        <w:t>.</w:t>
      </w:r>
    </w:p>
    <w:p w14:paraId="3E0B8402" w14:textId="77777777" w:rsidR="00145AB7" w:rsidRDefault="00145AB7" w:rsidP="00145AB7">
      <w:pPr>
        <w:jc w:val="center"/>
      </w:pPr>
    </w:p>
    <w:p w14:paraId="5AD42115" w14:textId="77777777" w:rsidR="00867A8F" w:rsidRDefault="00145AB7" w:rsidP="00145AB7">
      <w:pPr>
        <w:jc w:val="center"/>
      </w:pPr>
      <w:r w:rsidRPr="00145AB7">
        <w:rPr>
          <w:noProof/>
        </w:rPr>
        <w:drawing>
          <wp:inline distT="0" distB="0" distL="0" distR="0" wp14:anchorId="70F55676" wp14:editId="0F02D53F">
            <wp:extent cx="1710618" cy="1802587"/>
            <wp:effectExtent l="0" t="0" r="4445" b="1270"/>
            <wp:docPr id="611703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03374" name=""/>
                    <pic:cNvPicPr/>
                  </pic:nvPicPr>
                  <pic:blipFill>
                    <a:blip r:embed="rId22"/>
                    <a:stretch>
                      <a:fillRect/>
                    </a:stretch>
                  </pic:blipFill>
                  <pic:spPr>
                    <a:xfrm>
                      <a:off x="0" y="0"/>
                      <a:ext cx="1725399" cy="1818163"/>
                    </a:xfrm>
                    <a:prstGeom prst="rect">
                      <a:avLst/>
                    </a:prstGeom>
                  </pic:spPr>
                </pic:pic>
              </a:graphicData>
            </a:graphic>
          </wp:inline>
        </w:drawing>
      </w:r>
    </w:p>
    <w:p w14:paraId="17061319" w14:textId="77777777" w:rsidR="00867A8F" w:rsidRDefault="00867A8F" w:rsidP="00867A8F">
      <w:pPr>
        <w:jc w:val="center"/>
      </w:pPr>
    </w:p>
    <w:p w14:paraId="5F177235" w14:textId="77777777" w:rsidR="00867A8F" w:rsidRDefault="00867A8F" w:rsidP="00867A8F">
      <w:r>
        <w:t xml:space="preserve">Click on “Proceed </w:t>
      </w:r>
      <w:proofErr w:type="gramStart"/>
      <w:r>
        <w:t>To</w:t>
      </w:r>
      <w:proofErr w:type="gramEnd"/>
      <w:r>
        <w:t xml:space="preserve"> Browser” and “Open” if asked. In the page that opens in Browser, click on “Confirm and continue”</w:t>
      </w:r>
      <w:r w:rsidR="00145AB7">
        <w:t>. NOTE that the code displayed is unique to you. The one you see in the screenshot is an example.</w:t>
      </w:r>
    </w:p>
    <w:p w14:paraId="21854A13" w14:textId="77777777" w:rsidR="00867A8F" w:rsidRDefault="00145AB7" w:rsidP="00F026F9">
      <w:pPr>
        <w:jc w:val="center"/>
      </w:pPr>
      <w:r w:rsidRPr="00145AB7">
        <w:rPr>
          <w:noProof/>
        </w:rPr>
        <w:drawing>
          <wp:inline distT="0" distB="0" distL="0" distR="0" wp14:anchorId="7ABB8668" wp14:editId="072050A6">
            <wp:extent cx="2179930" cy="853806"/>
            <wp:effectExtent l="0" t="0" r="5080" b="0"/>
            <wp:docPr id="1562278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78791" name=""/>
                    <pic:cNvPicPr/>
                  </pic:nvPicPr>
                  <pic:blipFill>
                    <a:blip r:embed="rId23"/>
                    <a:stretch>
                      <a:fillRect/>
                    </a:stretch>
                  </pic:blipFill>
                  <pic:spPr>
                    <a:xfrm>
                      <a:off x="0" y="0"/>
                      <a:ext cx="2265902" cy="887478"/>
                    </a:xfrm>
                    <a:prstGeom prst="rect">
                      <a:avLst/>
                    </a:prstGeom>
                  </pic:spPr>
                </pic:pic>
              </a:graphicData>
            </a:graphic>
          </wp:inline>
        </w:drawing>
      </w:r>
      <w:r w:rsidRPr="00145AB7">
        <w:rPr>
          <w:noProof/>
        </w:rPr>
        <w:drawing>
          <wp:inline distT="0" distB="0" distL="0" distR="0" wp14:anchorId="7DC2B65C" wp14:editId="31DAE142">
            <wp:extent cx="1557462" cy="2410358"/>
            <wp:effectExtent l="0" t="0" r="5080" b="3175"/>
            <wp:docPr id="1143006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06074" name=""/>
                    <pic:cNvPicPr/>
                  </pic:nvPicPr>
                  <pic:blipFill>
                    <a:blip r:embed="rId24"/>
                    <a:stretch>
                      <a:fillRect/>
                    </a:stretch>
                  </pic:blipFill>
                  <pic:spPr>
                    <a:xfrm>
                      <a:off x="0" y="0"/>
                      <a:ext cx="1591125" cy="2462455"/>
                    </a:xfrm>
                    <a:prstGeom prst="rect">
                      <a:avLst/>
                    </a:prstGeom>
                  </pic:spPr>
                </pic:pic>
              </a:graphicData>
            </a:graphic>
          </wp:inline>
        </w:drawing>
      </w:r>
    </w:p>
    <w:p w14:paraId="1177872F" w14:textId="77777777" w:rsidR="00867A8F" w:rsidRDefault="00867A8F" w:rsidP="00867A8F">
      <w:pPr>
        <w:jc w:val="center"/>
      </w:pPr>
    </w:p>
    <w:p w14:paraId="3189C61B" w14:textId="77777777" w:rsidR="00B632B1" w:rsidRDefault="00B632B1" w:rsidP="00867A8F">
      <w:r w:rsidRPr="009C6396">
        <w:rPr>
          <w:b/>
          <w:bCs/>
          <w:color w:val="ED7D31" w:themeColor="accent2"/>
        </w:rPr>
        <w:t>Important</w:t>
      </w:r>
      <w:r>
        <w:t xml:space="preserve">: Please use your </w:t>
      </w:r>
      <w:r w:rsidRPr="00E0677B">
        <w:rPr>
          <w:b/>
          <w:bCs/>
        </w:rPr>
        <w:t>personal email ID</w:t>
      </w:r>
      <w:r>
        <w:t xml:space="preserve"> to sign up for the Builder ID instead of Epsilon email ID.</w:t>
      </w:r>
    </w:p>
    <w:p w14:paraId="0D81BDD9" w14:textId="77777777" w:rsidR="00B632B1" w:rsidRDefault="00B632B1" w:rsidP="00867A8F"/>
    <w:p w14:paraId="455CDE9C" w14:textId="77777777" w:rsidR="00867A8F" w:rsidRDefault="00867A8F" w:rsidP="00867A8F">
      <w:r>
        <w:t xml:space="preserve">Follow through next set of screens in creating builder ID, email verification, choosing password and Allowing access to AWS </w:t>
      </w:r>
      <w:r w:rsidR="00145AB7">
        <w:t>IDE Extensions</w:t>
      </w:r>
      <w:r w:rsidR="00D113D9">
        <w:t>.</w:t>
      </w:r>
    </w:p>
    <w:p w14:paraId="16D4EA08" w14:textId="77777777" w:rsidR="00867A8F" w:rsidRDefault="00867A8F" w:rsidP="00867A8F">
      <w:pPr>
        <w:rPr>
          <w:noProof/>
        </w:rPr>
      </w:pPr>
      <w:r w:rsidRPr="00867A8F">
        <w:rPr>
          <w:noProof/>
        </w:rPr>
        <w:lastRenderedPageBreak/>
        <w:drawing>
          <wp:inline distT="0" distB="0" distL="0" distR="0" wp14:anchorId="350061CA" wp14:editId="6AB460CA">
            <wp:extent cx="1774988" cy="2278685"/>
            <wp:effectExtent l="0" t="0" r="3175" b="0"/>
            <wp:docPr id="8892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991" name=""/>
                    <pic:cNvPicPr/>
                  </pic:nvPicPr>
                  <pic:blipFill>
                    <a:blip r:embed="rId25"/>
                    <a:stretch>
                      <a:fillRect/>
                    </a:stretch>
                  </pic:blipFill>
                  <pic:spPr>
                    <a:xfrm>
                      <a:off x="0" y="0"/>
                      <a:ext cx="1795451" cy="2304955"/>
                    </a:xfrm>
                    <a:prstGeom prst="rect">
                      <a:avLst/>
                    </a:prstGeom>
                  </pic:spPr>
                </pic:pic>
              </a:graphicData>
            </a:graphic>
          </wp:inline>
        </w:drawing>
      </w:r>
      <w:r>
        <w:t xml:space="preserve"> </w:t>
      </w:r>
      <w:r w:rsidRPr="00867A8F">
        <w:rPr>
          <w:noProof/>
        </w:rPr>
        <w:drawing>
          <wp:inline distT="0" distB="0" distL="0" distR="0" wp14:anchorId="24F2207E" wp14:editId="77D545F5">
            <wp:extent cx="1408445" cy="2234794"/>
            <wp:effectExtent l="0" t="0" r="1270" b="635"/>
            <wp:docPr id="912691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91919" name=""/>
                    <pic:cNvPicPr/>
                  </pic:nvPicPr>
                  <pic:blipFill>
                    <a:blip r:embed="rId26"/>
                    <a:stretch>
                      <a:fillRect/>
                    </a:stretch>
                  </pic:blipFill>
                  <pic:spPr>
                    <a:xfrm>
                      <a:off x="0" y="0"/>
                      <a:ext cx="1462135" cy="2319985"/>
                    </a:xfrm>
                    <a:prstGeom prst="rect">
                      <a:avLst/>
                    </a:prstGeom>
                  </pic:spPr>
                </pic:pic>
              </a:graphicData>
            </a:graphic>
          </wp:inline>
        </w:drawing>
      </w:r>
      <w:r>
        <w:t xml:space="preserve"> </w:t>
      </w:r>
      <w:r w:rsidRPr="00867A8F">
        <w:rPr>
          <w:noProof/>
        </w:rPr>
        <w:drawing>
          <wp:inline distT="0" distB="0" distL="0" distR="0" wp14:anchorId="4BE9AD15" wp14:editId="5EA1D9D1">
            <wp:extent cx="1810924" cy="2237334"/>
            <wp:effectExtent l="0" t="0" r="5715" b="0"/>
            <wp:docPr id="117364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46048" name=""/>
                    <pic:cNvPicPr/>
                  </pic:nvPicPr>
                  <pic:blipFill>
                    <a:blip r:embed="rId27"/>
                    <a:stretch>
                      <a:fillRect/>
                    </a:stretch>
                  </pic:blipFill>
                  <pic:spPr>
                    <a:xfrm>
                      <a:off x="0" y="0"/>
                      <a:ext cx="1868801" cy="2308839"/>
                    </a:xfrm>
                    <a:prstGeom prst="rect">
                      <a:avLst/>
                    </a:prstGeom>
                  </pic:spPr>
                </pic:pic>
              </a:graphicData>
            </a:graphic>
          </wp:inline>
        </w:drawing>
      </w:r>
      <w:r>
        <w:t xml:space="preserve"> </w:t>
      </w:r>
      <w:r w:rsidRPr="00867A8F">
        <w:rPr>
          <w:noProof/>
        </w:rPr>
        <w:drawing>
          <wp:inline distT="0" distB="0" distL="0" distR="0" wp14:anchorId="022E02F1" wp14:editId="3A338D20">
            <wp:extent cx="1717917" cy="2196202"/>
            <wp:effectExtent l="0" t="0" r="0" b="1270"/>
            <wp:docPr id="509632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32370" name=""/>
                    <pic:cNvPicPr/>
                  </pic:nvPicPr>
                  <pic:blipFill>
                    <a:blip r:embed="rId28"/>
                    <a:stretch>
                      <a:fillRect/>
                    </a:stretch>
                  </pic:blipFill>
                  <pic:spPr>
                    <a:xfrm>
                      <a:off x="0" y="0"/>
                      <a:ext cx="1776878" cy="2271578"/>
                    </a:xfrm>
                    <a:prstGeom prst="rect">
                      <a:avLst/>
                    </a:prstGeom>
                  </pic:spPr>
                </pic:pic>
              </a:graphicData>
            </a:graphic>
          </wp:inline>
        </w:drawing>
      </w:r>
      <w:r w:rsidRPr="00867A8F">
        <w:rPr>
          <w:noProof/>
        </w:rPr>
        <w:t xml:space="preserve"> </w:t>
      </w:r>
    </w:p>
    <w:p w14:paraId="0122E2D7" w14:textId="77777777" w:rsidR="00145AB7" w:rsidRDefault="00145AB7" w:rsidP="00867A8F">
      <w:pPr>
        <w:rPr>
          <w:noProof/>
        </w:rPr>
      </w:pPr>
    </w:p>
    <w:p w14:paraId="326512D8" w14:textId="77777777" w:rsidR="00867A8F" w:rsidRDefault="00145AB7" w:rsidP="00CD1549">
      <w:pPr>
        <w:jc w:val="center"/>
      </w:pPr>
      <w:r w:rsidRPr="00145AB7">
        <w:rPr>
          <w:noProof/>
        </w:rPr>
        <w:drawing>
          <wp:inline distT="0" distB="0" distL="0" distR="0" wp14:anchorId="66B9D998" wp14:editId="02DD8C51">
            <wp:extent cx="3013173" cy="1411833"/>
            <wp:effectExtent l="0" t="0" r="0" b="0"/>
            <wp:docPr id="1250493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93267" name=""/>
                    <pic:cNvPicPr/>
                  </pic:nvPicPr>
                  <pic:blipFill>
                    <a:blip r:embed="rId29"/>
                    <a:stretch>
                      <a:fillRect/>
                    </a:stretch>
                  </pic:blipFill>
                  <pic:spPr>
                    <a:xfrm>
                      <a:off x="0" y="0"/>
                      <a:ext cx="3070123" cy="1438517"/>
                    </a:xfrm>
                    <a:prstGeom prst="rect">
                      <a:avLst/>
                    </a:prstGeom>
                  </pic:spPr>
                </pic:pic>
              </a:graphicData>
            </a:graphic>
          </wp:inline>
        </w:drawing>
      </w:r>
    </w:p>
    <w:p w14:paraId="6A90BFE9" w14:textId="77777777" w:rsidR="00D113D9" w:rsidRDefault="00D113D9" w:rsidP="00867A8F"/>
    <w:p w14:paraId="4E1F3203" w14:textId="77777777" w:rsidR="00D113D9" w:rsidRDefault="00D113D9" w:rsidP="00867A8F">
      <w:r>
        <w:t xml:space="preserve">Go back to the IDE, you should be already logged into the </w:t>
      </w:r>
      <w:r w:rsidR="004C5E51">
        <w:t xml:space="preserve">Amazon </w:t>
      </w:r>
      <w:r>
        <w:t xml:space="preserve">Q using your builder ID. If </w:t>
      </w:r>
      <w:r w:rsidR="00C55815">
        <w:t>not,</w:t>
      </w:r>
      <w:r>
        <w:t xml:space="preserve"> login using the username and password created earlier.</w:t>
      </w:r>
    </w:p>
    <w:p w14:paraId="139BA6CF" w14:textId="77777777" w:rsidR="00D113D9" w:rsidRDefault="00D113D9" w:rsidP="00867A8F"/>
    <w:p w14:paraId="555B1A74" w14:textId="77777777" w:rsidR="00D113D9" w:rsidRDefault="00D113D9" w:rsidP="00867A8F">
      <w:r>
        <w:t>You should now be able to access inline code completions</w:t>
      </w:r>
      <w:r w:rsidR="007E17CF">
        <w:t xml:space="preserve"> from </w:t>
      </w:r>
      <w:r>
        <w:t xml:space="preserve">within the editor </w:t>
      </w:r>
      <w:r w:rsidR="007E17CF">
        <w:t>as well as</w:t>
      </w:r>
      <w:r>
        <w:t xml:space="preserve"> leverage Amazon Q Developer Chat feature.</w:t>
      </w:r>
    </w:p>
    <w:p w14:paraId="3303A302" w14:textId="77777777" w:rsidR="00B3511E" w:rsidRDefault="00B3511E" w:rsidP="00867A8F"/>
    <w:p w14:paraId="57BF0752" w14:textId="77777777" w:rsidR="00B3511E" w:rsidRDefault="00B3511E" w:rsidP="00B3511E">
      <w:pPr>
        <w:pStyle w:val="Heading1"/>
        <w:rPr>
          <w:color w:val="ED7D31" w:themeColor="accent2"/>
        </w:rPr>
      </w:pPr>
    </w:p>
    <w:p w14:paraId="3F3C61EF" w14:textId="05500CD9" w:rsidR="00B3511E" w:rsidRDefault="00B3511E" w:rsidP="00B3511E">
      <w:pPr>
        <w:pStyle w:val="Heading1"/>
        <w:rPr>
          <w:color w:val="ED7D31" w:themeColor="accent2"/>
        </w:rPr>
      </w:pPr>
      <w:bookmarkStart w:id="4" w:name="_Toc197376778"/>
      <w:r>
        <w:rPr>
          <w:color w:val="ED7D31" w:themeColor="accent2"/>
        </w:rPr>
        <w:t>Development instructions and helpful links</w:t>
      </w:r>
      <w:r w:rsidRPr="009126E8">
        <w:rPr>
          <w:color w:val="ED7D31" w:themeColor="accent2"/>
        </w:rPr>
        <w:t>:</w:t>
      </w:r>
      <w:bookmarkEnd w:id="4"/>
    </w:p>
    <w:p w14:paraId="0A85D203" w14:textId="77777777" w:rsidR="00B3511E" w:rsidRDefault="00B3511E" w:rsidP="00B3511E"/>
    <w:p w14:paraId="2EB9458B" w14:textId="79ED5593" w:rsidR="00366935" w:rsidRDefault="00366935" w:rsidP="00B3511E">
      <w:pPr>
        <w:pStyle w:val="ListParagraph"/>
        <w:numPr>
          <w:ilvl w:val="0"/>
          <w:numId w:val="3"/>
        </w:numPr>
      </w:pPr>
      <w:r>
        <w:t xml:space="preserve">If you do not have AWS CLI installed on your development machine, you can find the instructions to install it </w:t>
      </w:r>
      <w:hyperlink r:id="rId30" w:history="1">
        <w:r w:rsidRPr="00366935">
          <w:rPr>
            <w:rStyle w:val="Hyperlink"/>
          </w:rPr>
          <w:t>here</w:t>
        </w:r>
      </w:hyperlink>
      <w:r>
        <w:t>.</w:t>
      </w:r>
    </w:p>
    <w:p w14:paraId="3E0A57E4" w14:textId="6BC63A58" w:rsidR="00B3511E" w:rsidRDefault="00B3511E" w:rsidP="00B3511E">
      <w:pPr>
        <w:pStyle w:val="ListParagraph"/>
        <w:numPr>
          <w:ilvl w:val="0"/>
          <w:numId w:val="3"/>
        </w:numPr>
      </w:pPr>
      <w:r>
        <w:t>When you’re developing locally, use the “</w:t>
      </w:r>
      <w:proofErr w:type="spellStart"/>
      <w:r>
        <w:t>aws</w:t>
      </w:r>
      <w:proofErr w:type="spellEnd"/>
      <w:r>
        <w:t xml:space="preserve"> configure” command to </w:t>
      </w:r>
      <w:hyperlink r:id="rId31" w:anchor="examples" w:history="1">
        <w:r w:rsidRPr="00B3511E">
          <w:rPr>
            <w:rStyle w:val="Hyperlink"/>
          </w:rPr>
          <w:t>configure</w:t>
        </w:r>
      </w:hyperlink>
      <w:r>
        <w:t xml:space="preserve"> the “AWS CLI credentials” that you can get from event home page. Pick the CLI credentials in the format that’s applicable for your development machine.</w:t>
      </w:r>
    </w:p>
    <w:p w14:paraId="076FA6AA" w14:textId="42F30649" w:rsidR="00B3511E" w:rsidRDefault="00B3511E" w:rsidP="00B3511E">
      <w:pPr>
        <w:pStyle w:val="ListParagraph"/>
      </w:pPr>
      <w:r>
        <w:rPr>
          <w:noProof/>
        </w:rPr>
        <w:drawing>
          <wp:inline distT="0" distB="0" distL="0" distR="0" wp14:anchorId="0044F48B" wp14:editId="152E0972">
            <wp:extent cx="8229600" cy="3889375"/>
            <wp:effectExtent l="0" t="0" r="0" b="0"/>
            <wp:docPr id="1438679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79474" name="Picture 1438679474"/>
                    <pic:cNvPicPr/>
                  </pic:nvPicPr>
                  <pic:blipFill>
                    <a:blip r:embed="rId32">
                      <a:extLst>
                        <a:ext uri="{28A0092B-C50C-407E-A947-70E740481C1C}">
                          <a14:useLocalDpi xmlns:a14="http://schemas.microsoft.com/office/drawing/2010/main" val="0"/>
                        </a:ext>
                      </a:extLst>
                    </a:blip>
                    <a:stretch>
                      <a:fillRect/>
                    </a:stretch>
                  </pic:blipFill>
                  <pic:spPr>
                    <a:xfrm>
                      <a:off x="0" y="0"/>
                      <a:ext cx="8229600" cy="3889375"/>
                    </a:xfrm>
                    <a:prstGeom prst="rect">
                      <a:avLst/>
                    </a:prstGeom>
                  </pic:spPr>
                </pic:pic>
              </a:graphicData>
            </a:graphic>
          </wp:inline>
        </w:drawing>
      </w:r>
    </w:p>
    <w:p w14:paraId="4AD67BCE" w14:textId="72D7232B" w:rsidR="00B3511E" w:rsidRDefault="00B3511E" w:rsidP="00B3511E">
      <w:pPr>
        <w:pStyle w:val="ListParagraph"/>
        <w:numPr>
          <w:ilvl w:val="0"/>
          <w:numId w:val="3"/>
        </w:numPr>
      </w:pPr>
      <w:r>
        <w:t>You can run the “</w:t>
      </w:r>
      <w:proofErr w:type="spellStart"/>
      <w:r>
        <w:t>aws</w:t>
      </w:r>
      <w:proofErr w:type="spellEnd"/>
      <w:r>
        <w:t xml:space="preserve"> configure” command from the terminal window within your IDE, to make the code you’re building aware of the </w:t>
      </w:r>
      <w:r w:rsidR="00366935">
        <w:t>AWS</w:t>
      </w:r>
      <w:r>
        <w:t xml:space="preserve"> credentials to use when invoking AWS APIs. </w:t>
      </w:r>
    </w:p>
    <w:p w14:paraId="039FBE85" w14:textId="77777777" w:rsidR="000B0783" w:rsidRDefault="00366935" w:rsidP="000B0783">
      <w:pPr>
        <w:pStyle w:val="ListParagraph"/>
        <w:numPr>
          <w:ilvl w:val="0"/>
          <w:numId w:val="3"/>
        </w:numPr>
      </w:pPr>
      <w:r>
        <w:t xml:space="preserve">Here are some links with sample code for you to get started quickly. </w:t>
      </w:r>
    </w:p>
    <w:p w14:paraId="5A5EDF62" w14:textId="6EBA7ECF" w:rsidR="000B0783" w:rsidRDefault="00366935" w:rsidP="000B0783">
      <w:pPr>
        <w:pStyle w:val="ListParagraph"/>
        <w:numPr>
          <w:ilvl w:val="1"/>
          <w:numId w:val="3"/>
        </w:numPr>
      </w:pPr>
      <w:r w:rsidRPr="000B0783">
        <w:rPr>
          <w:b/>
          <w:bCs/>
        </w:rPr>
        <w:lastRenderedPageBreak/>
        <w:t>Important Notes:</w:t>
      </w:r>
      <w:r>
        <w:t xml:space="preserve"> </w:t>
      </w:r>
    </w:p>
    <w:p w14:paraId="79001AE2" w14:textId="77777777" w:rsidR="000B0783" w:rsidRDefault="000B0783" w:rsidP="000B0783">
      <w:pPr>
        <w:pStyle w:val="ListParagraph"/>
        <w:numPr>
          <w:ilvl w:val="0"/>
          <w:numId w:val="4"/>
        </w:numPr>
      </w:pPr>
      <w:r>
        <w:t>If</w:t>
      </w:r>
      <w:r w:rsidR="00366935">
        <w:t xml:space="preserve"> you see any Notebook files in the sample code, you can run those from your IDE, you DO NOT need </w:t>
      </w:r>
      <w:proofErr w:type="spellStart"/>
      <w:r w:rsidR="00366935">
        <w:t>SageMaker</w:t>
      </w:r>
      <w:proofErr w:type="spellEnd"/>
      <w:r w:rsidR="00366935">
        <w:t xml:space="preserve"> Notebooks to run them. As long as you’ve configured AWS credentials locally as mentioned above, you should be able to interact with AWS APIs through the code in the Notebooks. </w:t>
      </w:r>
    </w:p>
    <w:p w14:paraId="70FA95DD" w14:textId="4ECD82BE" w:rsidR="00366935" w:rsidRDefault="000B0783" w:rsidP="000B0783">
      <w:pPr>
        <w:pStyle w:val="ListParagraph"/>
        <w:numPr>
          <w:ilvl w:val="0"/>
          <w:numId w:val="4"/>
        </w:numPr>
      </w:pPr>
      <w:r>
        <w:t>I</w:t>
      </w:r>
      <w:r w:rsidR="00366935">
        <w:t>f you see any of the models</w:t>
      </w:r>
      <w:r>
        <w:t xml:space="preserve"> in code</w:t>
      </w:r>
      <w:r w:rsidR="00366935">
        <w:t xml:space="preserve"> that you’ve not enabled </w:t>
      </w:r>
      <w:r>
        <w:t xml:space="preserve">as mentioned </w:t>
      </w:r>
      <w:r w:rsidR="00366935">
        <w:t>abov</w:t>
      </w:r>
      <w:r>
        <w:t>e</w:t>
      </w:r>
      <w:r w:rsidR="00366935">
        <w:t xml:space="preserve">, you can specifically refer to </w:t>
      </w:r>
      <w:r>
        <w:t>the</w:t>
      </w:r>
      <w:r w:rsidR="00366935">
        <w:t xml:space="preserve"> models</w:t>
      </w:r>
      <w:r>
        <w:t xml:space="preserve"> you’ve enabled</w:t>
      </w:r>
      <w:r w:rsidR="00366935">
        <w:t xml:space="preserve"> </w:t>
      </w:r>
      <w:r>
        <w:t xml:space="preserve">earlier, </w:t>
      </w:r>
      <w:r w:rsidR="00366935">
        <w:t xml:space="preserve">in </w:t>
      </w:r>
      <w:r>
        <w:t>the code</w:t>
      </w:r>
      <w:r w:rsidR="00366935">
        <w:t xml:space="preserve"> by finding the corresponding Model IDs. You can find the model IDs by </w:t>
      </w:r>
      <w:r>
        <w:t xml:space="preserve">going to the </w:t>
      </w:r>
      <w:hyperlink r:id="rId33" w:anchor="/model-catalog" w:history="1">
        <w:r w:rsidRPr="000B0783">
          <w:rPr>
            <w:rStyle w:val="Hyperlink"/>
          </w:rPr>
          <w:t>model-catalog page</w:t>
        </w:r>
      </w:hyperlink>
      <w:r>
        <w:t xml:space="preserve"> in the AWS Bedrock Console and selecting the specific model that you’ve granted access to earlier. </w:t>
      </w:r>
    </w:p>
    <w:p w14:paraId="2F77EBC9" w14:textId="7705B290" w:rsidR="00366935" w:rsidRDefault="00366935" w:rsidP="00366935">
      <w:pPr>
        <w:pStyle w:val="ListParagraph"/>
        <w:numPr>
          <w:ilvl w:val="1"/>
          <w:numId w:val="3"/>
        </w:numPr>
      </w:pPr>
      <w:hyperlink r:id="rId34" w:history="1">
        <w:r w:rsidRPr="009A23D3">
          <w:rPr>
            <w:rStyle w:val="Hyperlink"/>
          </w:rPr>
          <w:t>https://github.com/aws-samples/amazon-bedrock-samples/tree/main/multi-modal/Nova</w:t>
        </w:r>
      </w:hyperlink>
    </w:p>
    <w:p w14:paraId="09EF2AA6" w14:textId="7B833F33" w:rsidR="00366935" w:rsidRDefault="00366935" w:rsidP="00366935">
      <w:pPr>
        <w:pStyle w:val="ListParagraph"/>
        <w:numPr>
          <w:ilvl w:val="1"/>
          <w:numId w:val="3"/>
        </w:numPr>
      </w:pPr>
      <w:hyperlink r:id="rId35" w:history="1">
        <w:r w:rsidRPr="009A23D3">
          <w:rPr>
            <w:rStyle w:val="Hyperlink"/>
          </w:rPr>
          <w:t>https://github.com/aws-samples/amazon-bedrock-samples/tree/main/introduction-to-bedrock/bedrock_apis</w:t>
        </w:r>
      </w:hyperlink>
    </w:p>
    <w:p w14:paraId="150EE14E" w14:textId="71C8E8A4" w:rsidR="00366935" w:rsidRDefault="000B0783" w:rsidP="00366935">
      <w:pPr>
        <w:pStyle w:val="ListParagraph"/>
        <w:numPr>
          <w:ilvl w:val="1"/>
          <w:numId w:val="3"/>
        </w:numPr>
      </w:pPr>
      <w:hyperlink r:id="rId36" w:history="1">
        <w:r w:rsidRPr="009A23D3">
          <w:rPr>
            <w:rStyle w:val="Hyperlink"/>
          </w:rPr>
          <w:t>https://github.com/aws-samples/amazon-bedrock-samples/blob/main/introduction-to-bedrock/cross-region/Getting_started_with_Cross-region_Inference.ipynb</w:t>
        </w:r>
      </w:hyperlink>
    </w:p>
    <w:p w14:paraId="18B11639" w14:textId="2688BE89" w:rsidR="000B0783" w:rsidRDefault="000B0783" w:rsidP="00366935">
      <w:pPr>
        <w:pStyle w:val="ListParagraph"/>
        <w:numPr>
          <w:ilvl w:val="1"/>
          <w:numId w:val="3"/>
        </w:numPr>
      </w:pPr>
      <w:hyperlink r:id="rId37" w:history="1">
        <w:r w:rsidRPr="009A23D3">
          <w:rPr>
            <w:rStyle w:val="Hyperlink"/>
          </w:rPr>
          <w:t>https://github.com/aws-samples/amazon-bedrock-samples/tree/main/responsible_ai</w:t>
        </w:r>
      </w:hyperlink>
    </w:p>
    <w:p w14:paraId="372E3B5A" w14:textId="7EE1606E" w:rsidR="003910AD" w:rsidRPr="00C607C6" w:rsidRDefault="003910AD" w:rsidP="00C607C6">
      <w:pPr>
        <w:pStyle w:val="ListParagraph"/>
        <w:numPr>
          <w:ilvl w:val="1"/>
          <w:numId w:val="3"/>
        </w:numPr>
      </w:pPr>
      <w:hyperlink r:id="rId38" w:history="1">
        <w:r>
          <w:rPr>
            <w:rFonts w:ascii="AppleSystemUIFont" w:hAnsi="AppleSystemUIFont" w:cs="AppleSystemUIFont"/>
            <w:kern w:val="0"/>
            <w:sz w:val="26"/>
            <w:szCs w:val="26"/>
            <w:u w:val="single"/>
          </w:rPr>
          <w:t>https://github.com/awslabs/amazon-bedrock-agent-samp</w:t>
        </w:r>
        <w:r>
          <w:rPr>
            <w:rFonts w:ascii="AppleSystemUIFont" w:hAnsi="AppleSystemUIFont" w:cs="AppleSystemUIFont"/>
            <w:kern w:val="0"/>
            <w:sz w:val="26"/>
            <w:szCs w:val="26"/>
            <w:u w:val="single"/>
          </w:rPr>
          <w:t>l</w:t>
        </w:r>
        <w:r>
          <w:rPr>
            <w:rFonts w:ascii="AppleSystemUIFont" w:hAnsi="AppleSystemUIFont" w:cs="AppleSystemUIFont"/>
            <w:kern w:val="0"/>
            <w:sz w:val="26"/>
            <w:szCs w:val="26"/>
            <w:u w:val="single"/>
          </w:rPr>
          <w:t>es</w:t>
        </w:r>
      </w:hyperlink>
    </w:p>
    <w:p w14:paraId="374AE619" w14:textId="147C5D6B" w:rsidR="000B0783" w:rsidRDefault="00C607C6" w:rsidP="00C607C6">
      <w:pPr>
        <w:pStyle w:val="ListParagraph"/>
        <w:numPr>
          <w:ilvl w:val="1"/>
          <w:numId w:val="3"/>
        </w:numPr>
      </w:pPr>
      <w:hyperlink r:id="rId39" w:history="1">
        <w:r w:rsidRPr="00C74CEF">
          <w:rPr>
            <w:rStyle w:val="Hyperlink"/>
          </w:rPr>
          <w:t>https://github.com/vdesaintpern/amazon-bedrock-samples</w:t>
        </w:r>
      </w:hyperlink>
    </w:p>
    <w:p w14:paraId="1531789B" w14:textId="77777777" w:rsidR="00C607C6" w:rsidRDefault="00C607C6" w:rsidP="00C607C6">
      <w:pPr>
        <w:pStyle w:val="ListParagraph"/>
        <w:numPr>
          <w:ilvl w:val="1"/>
          <w:numId w:val="3"/>
        </w:numPr>
      </w:pPr>
    </w:p>
    <w:p w14:paraId="6FBD8B43" w14:textId="77777777" w:rsidR="00B3511E" w:rsidRDefault="00B3511E" w:rsidP="00867A8F"/>
    <w:p w14:paraId="2312CA61" w14:textId="77777777" w:rsidR="00CD1549" w:rsidRDefault="00CD1549" w:rsidP="00867A8F"/>
    <w:p w14:paraId="22EAB6D8" w14:textId="77777777" w:rsidR="00CD1549" w:rsidRPr="000D3F8A" w:rsidRDefault="00CD1549" w:rsidP="00867A8F"/>
    <w:sectPr w:rsidR="00CD1549" w:rsidRPr="000D3F8A" w:rsidSect="00132C9A">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mazon Ember">
    <w:panose1 w:val="020B0603020204020204"/>
    <w:charset w:val="00"/>
    <w:family w:val="swiss"/>
    <w:pitch w:val="variable"/>
    <w:sig w:usb0="A00002EF" w:usb1="5000205B" w:usb2="00000028" w:usb3="00000000" w:csb0="0000009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E64F4"/>
    <w:multiLevelType w:val="hybridMultilevel"/>
    <w:tmpl w:val="09766F04"/>
    <w:lvl w:ilvl="0" w:tplc="A698A05A">
      <w:numFmt w:val="bullet"/>
      <w:lvlText w:val=""/>
      <w:lvlJc w:val="left"/>
      <w:pPr>
        <w:ind w:left="1800" w:hanging="360"/>
      </w:pPr>
      <w:rPr>
        <w:rFonts w:ascii="Wingdings" w:eastAsiaTheme="minorHAnsi" w:hAnsi="Wingdings"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4413518"/>
    <w:multiLevelType w:val="multilevel"/>
    <w:tmpl w:val="1EC26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871AE6"/>
    <w:multiLevelType w:val="hybridMultilevel"/>
    <w:tmpl w:val="2ECA4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C1E793F"/>
    <w:multiLevelType w:val="hybridMultilevel"/>
    <w:tmpl w:val="C0309C90"/>
    <w:lvl w:ilvl="0" w:tplc="79761082">
      <w:numFmt w:val="bullet"/>
      <w:lvlText w:val="-"/>
      <w:lvlJc w:val="left"/>
      <w:pPr>
        <w:ind w:left="720" w:hanging="360"/>
      </w:pPr>
      <w:rPr>
        <w:rFonts w:ascii="Calibri" w:eastAsiaTheme="minorHAnsi" w:hAnsi="Calibri" w:cs="Calibri" w:hint="default"/>
        <w:b/>
        <w:color w:val="ED7D31" w:themeColor="accen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23740215">
    <w:abstractNumId w:val="2"/>
  </w:num>
  <w:num w:numId="2" w16cid:durableId="33845461">
    <w:abstractNumId w:val="1"/>
  </w:num>
  <w:num w:numId="3" w16cid:durableId="690302226">
    <w:abstractNumId w:val="3"/>
  </w:num>
  <w:num w:numId="4" w16cid:durableId="3434404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F2A"/>
    <w:rsid w:val="00006DC4"/>
    <w:rsid w:val="00033A14"/>
    <w:rsid w:val="000548C9"/>
    <w:rsid w:val="000B0783"/>
    <w:rsid w:val="000D3F8A"/>
    <w:rsid w:val="00110242"/>
    <w:rsid w:val="00132C9A"/>
    <w:rsid w:val="00145AB7"/>
    <w:rsid w:val="00154899"/>
    <w:rsid w:val="001C0E77"/>
    <w:rsid w:val="001D2C29"/>
    <w:rsid w:val="001D656D"/>
    <w:rsid w:val="00203906"/>
    <w:rsid w:val="00236CFF"/>
    <w:rsid w:val="0026172A"/>
    <w:rsid w:val="002636F1"/>
    <w:rsid w:val="00312CB6"/>
    <w:rsid w:val="00327EFD"/>
    <w:rsid w:val="00336637"/>
    <w:rsid w:val="0033687A"/>
    <w:rsid w:val="0035403D"/>
    <w:rsid w:val="00357E29"/>
    <w:rsid w:val="003646A2"/>
    <w:rsid w:val="00366935"/>
    <w:rsid w:val="003910AD"/>
    <w:rsid w:val="0039625B"/>
    <w:rsid w:val="004936AF"/>
    <w:rsid w:val="004A6B0F"/>
    <w:rsid w:val="004C5E51"/>
    <w:rsid w:val="004C6C16"/>
    <w:rsid w:val="004E722D"/>
    <w:rsid w:val="00530E21"/>
    <w:rsid w:val="00545972"/>
    <w:rsid w:val="005532CA"/>
    <w:rsid w:val="00575BF1"/>
    <w:rsid w:val="005866AF"/>
    <w:rsid w:val="005F5675"/>
    <w:rsid w:val="00603117"/>
    <w:rsid w:val="006510CC"/>
    <w:rsid w:val="006B7177"/>
    <w:rsid w:val="006C5306"/>
    <w:rsid w:val="006F67F9"/>
    <w:rsid w:val="0074323A"/>
    <w:rsid w:val="007475FE"/>
    <w:rsid w:val="007514B0"/>
    <w:rsid w:val="00765EC2"/>
    <w:rsid w:val="00770000"/>
    <w:rsid w:val="007E17CF"/>
    <w:rsid w:val="007F5CA3"/>
    <w:rsid w:val="00833A11"/>
    <w:rsid w:val="00867A8F"/>
    <w:rsid w:val="008977EC"/>
    <w:rsid w:val="008A223E"/>
    <w:rsid w:val="008C0B8A"/>
    <w:rsid w:val="009126E8"/>
    <w:rsid w:val="00937BB9"/>
    <w:rsid w:val="00977B83"/>
    <w:rsid w:val="009B0F6F"/>
    <w:rsid w:val="009C6396"/>
    <w:rsid w:val="009F3419"/>
    <w:rsid w:val="00A1084F"/>
    <w:rsid w:val="00A21EE6"/>
    <w:rsid w:val="00A240C1"/>
    <w:rsid w:val="00B16BA6"/>
    <w:rsid w:val="00B300C9"/>
    <w:rsid w:val="00B3511E"/>
    <w:rsid w:val="00B632B1"/>
    <w:rsid w:val="00BE2971"/>
    <w:rsid w:val="00C55815"/>
    <w:rsid w:val="00C607C6"/>
    <w:rsid w:val="00C714A8"/>
    <w:rsid w:val="00CA7B17"/>
    <w:rsid w:val="00CD08BF"/>
    <w:rsid w:val="00CD1549"/>
    <w:rsid w:val="00CD5E40"/>
    <w:rsid w:val="00CE22C4"/>
    <w:rsid w:val="00D113D9"/>
    <w:rsid w:val="00D11683"/>
    <w:rsid w:val="00D15F2A"/>
    <w:rsid w:val="00D239AC"/>
    <w:rsid w:val="00D302CE"/>
    <w:rsid w:val="00D93F6E"/>
    <w:rsid w:val="00DC3504"/>
    <w:rsid w:val="00DD04CD"/>
    <w:rsid w:val="00E0677B"/>
    <w:rsid w:val="00E209EF"/>
    <w:rsid w:val="00ED15FD"/>
    <w:rsid w:val="00F026F9"/>
    <w:rsid w:val="00F042AA"/>
    <w:rsid w:val="00F72133"/>
    <w:rsid w:val="00FE7EA3"/>
    <w:rsid w:val="00FF0F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2651C"/>
  <w15:chartTrackingRefBased/>
  <w15:docId w15:val="{D0119DA9-7ECB-6542-A5AB-8DCCC11C6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26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126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15F2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F2A"/>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D15F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5F2A"/>
    <w:pPr>
      <w:ind w:left="720"/>
      <w:contextualSpacing/>
    </w:pPr>
  </w:style>
  <w:style w:type="character" w:styleId="Hyperlink">
    <w:name w:val="Hyperlink"/>
    <w:basedOn w:val="DefaultParagraphFont"/>
    <w:uiPriority w:val="99"/>
    <w:unhideWhenUsed/>
    <w:rsid w:val="00D239AC"/>
    <w:rPr>
      <w:color w:val="0563C1" w:themeColor="hyperlink"/>
      <w:u w:val="single"/>
    </w:rPr>
  </w:style>
  <w:style w:type="character" w:styleId="UnresolvedMention">
    <w:name w:val="Unresolved Mention"/>
    <w:basedOn w:val="DefaultParagraphFont"/>
    <w:uiPriority w:val="99"/>
    <w:semiHidden/>
    <w:unhideWhenUsed/>
    <w:rsid w:val="00D239AC"/>
    <w:rPr>
      <w:color w:val="605E5C"/>
      <w:shd w:val="clear" w:color="auto" w:fill="E1DFDD"/>
    </w:rPr>
  </w:style>
  <w:style w:type="table" w:styleId="GridTable1Light-Accent2">
    <w:name w:val="Grid Table 1 Light Accent 2"/>
    <w:basedOn w:val="TableNormal"/>
    <w:uiPriority w:val="46"/>
    <w:rsid w:val="0074323A"/>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4-Accent3">
    <w:name w:val="Grid Table 4 Accent 3"/>
    <w:basedOn w:val="TableNormal"/>
    <w:uiPriority w:val="49"/>
    <w:rsid w:val="0074323A"/>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2">
    <w:name w:val="Grid Table 4 Accent 2"/>
    <w:basedOn w:val="TableNormal"/>
    <w:uiPriority w:val="49"/>
    <w:rsid w:val="0074323A"/>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1Char">
    <w:name w:val="Heading 1 Char"/>
    <w:basedOn w:val="DefaultParagraphFont"/>
    <w:link w:val="Heading1"/>
    <w:uiPriority w:val="9"/>
    <w:rsid w:val="009126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126E8"/>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F72133"/>
    <w:pPr>
      <w:spacing w:before="48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F72133"/>
    <w:pPr>
      <w:spacing w:before="360" w:after="360"/>
    </w:pPr>
    <w:rPr>
      <w:rFonts w:cstheme="minorHAnsi"/>
      <w:b/>
      <w:bCs/>
      <w:caps/>
      <w:sz w:val="22"/>
      <w:szCs w:val="22"/>
      <w:u w:val="single"/>
    </w:rPr>
  </w:style>
  <w:style w:type="paragraph" w:styleId="TOC2">
    <w:name w:val="toc 2"/>
    <w:basedOn w:val="Normal"/>
    <w:next w:val="Normal"/>
    <w:autoRedefine/>
    <w:uiPriority w:val="39"/>
    <w:unhideWhenUsed/>
    <w:rsid w:val="00F72133"/>
    <w:rPr>
      <w:rFonts w:cstheme="minorHAnsi"/>
      <w:b/>
      <w:bCs/>
      <w:smallCaps/>
      <w:sz w:val="22"/>
      <w:szCs w:val="22"/>
    </w:rPr>
  </w:style>
  <w:style w:type="paragraph" w:styleId="TOC3">
    <w:name w:val="toc 3"/>
    <w:basedOn w:val="Normal"/>
    <w:next w:val="Normal"/>
    <w:autoRedefine/>
    <w:uiPriority w:val="39"/>
    <w:unhideWhenUsed/>
    <w:rsid w:val="00F72133"/>
    <w:rPr>
      <w:rFonts w:cstheme="minorHAnsi"/>
      <w:smallCaps/>
      <w:sz w:val="22"/>
      <w:szCs w:val="22"/>
    </w:rPr>
  </w:style>
  <w:style w:type="paragraph" w:styleId="TOC4">
    <w:name w:val="toc 4"/>
    <w:basedOn w:val="Normal"/>
    <w:next w:val="Normal"/>
    <w:autoRedefine/>
    <w:uiPriority w:val="39"/>
    <w:semiHidden/>
    <w:unhideWhenUsed/>
    <w:rsid w:val="00F72133"/>
    <w:rPr>
      <w:rFonts w:cstheme="minorHAnsi"/>
      <w:sz w:val="22"/>
      <w:szCs w:val="22"/>
    </w:rPr>
  </w:style>
  <w:style w:type="paragraph" w:styleId="TOC5">
    <w:name w:val="toc 5"/>
    <w:basedOn w:val="Normal"/>
    <w:next w:val="Normal"/>
    <w:autoRedefine/>
    <w:uiPriority w:val="39"/>
    <w:semiHidden/>
    <w:unhideWhenUsed/>
    <w:rsid w:val="00F72133"/>
    <w:rPr>
      <w:rFonts w:cstheme="minorHAnsi"/>
      <w:sz w:val="22"/>
      <w:szCs w:val="22"/>
    </w:rPr>
  </w:style>
  <w:style w:type="paragraph" w:styleId="TOC6">
    <w:name w:val="toc 6"/>
    <w:basedOn w:val="Normal"/>
    <w:next w:val="Normal"/>
    <w:autoRedefine/>
    <w:uiPriority w:val="39"/>
    <w:semiHidden/>
    <w:unhideWhenUsed/>
    <w:rsid w:val="00F72133"/>
    <w:rPr>
      <w:rFonts w:cstheme="minorHAnsi"/>
      <w:sz w:val="22"/>
      <w:szCs w:val="22"/>
    </w:rPr>
  </w:style>
  <w:style w:type="paragraph" w:styleId="TOC7">
    <w:name w:val="toc 7"/>
    <w:basedOn w:val="Normal"/>
    <w:next w:val="Normal"/>
    <w:autoRedefine/>
    <w:uiPriority w:val="39"/>
    <w:semiHidden/>
    <w:unhideWhenUsed/>
    <w:rsid w:val="00F72133"/>
    <w:rPr>
      <w:rFonts w:cstheme="minorHAnsi"/>
      <w:sz w:val="22"/>
      <w:szCs w:val="22"/>
    </w:rPr>
  </w:style>
  <w:style w:type="paragraph" w:styleId="TOC8">
    <w:name w:val="toc 8"/>
    <w:basedOn w:val="Normal"/>
    <w:next w:val="Normal"/>
    <w:autoRedefine/>
    <w:uiPriority w:val="39"/>
    <w:semiHidden/>
    <w:unhideWhenUsed/>
    <w:rsid w:val="00F72133"/>
    <w:rPr>
      <w:rFonts w:cstheme="minorHAnsi"/>
      <w:sz w:val="22"/>
      <w:szCs w:val="22"/>
    </w:rPr>
  </w:style>
  <w:style w:type="paragraph" w:styleId="TOC9">
    <w:name w:val="toc 9"/>
    <w:basedOn w:val="Normal"/>
    <w:next w:val="Normal"/>
    <w:autoRedefine/>
    <w:uiPriority w:val="39"/>
    <w:semiHidden/>
    <w:unhideWhenUsed/>
    <w:rsid w:val="00F72133"/>
    <w:rPr>
      <w:rFonts w:cstheme="minorHAnsi"/>
      <w:sz w:val="22"/>
      <w:szCs w:val="22"/>
    </w:rPr>
  </w:style>
  <w:style w:type="character" w:styleId="FollowedHyperlink">
    <w:name w:val="FollowedHyperlink"/>
    <w:basedOn w:val="DefaultParagraphFont"/>
    <w:uiPriority w:val="99"/>
    <w:semiHidden/>
    <w:unhideWhenUsed/>
    <w:rsid w:val="005459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497231">
      <w:bodyDiv w:val="1"/>
      <w:marLeft w:val="0"/>
      <w:marRight w:val="0"/>
      <w:marTop w:val="0"/>
      <w:marBottom w:val="0"/>
      <w:divBdr>
        <w:top w:val="none" w:sz="0" w:space="0" w:color="auto"/>
        <w:left w:val="none" w:sz="0" w:space="0" w:color="auto"/>
        <w:bottom w:val="none" w:sz="0" w:space="0" w:color="auto"/>
        <w:right w:val="none" w:sz="0" w:space="0" w:color="auto"/>
      </w:divBdr>
      <w:divsChild>
        <w:div w:id="2094466379">
          <w:marLeft w:val="0"/>
          <w:marRight w:val="0"/>
          <w:marTop w:val="0"/>
          <w:marBottom w:val="0"/>
          <w:divBdr>
            <w:top w:val="none" w:sz="0" w:space="0" w:color="auto"/>
            <w:left w:val="none" w:sz="0" w:space="0" w:color="auto"/>
            <w:bottom w:val="none" w:sz="0" w:space="0" w:color="auto"/>
            <w:right w:val="none" w:sz="0" w:space="0" w:color="auto"/>
          </w:divBdr>
          <w:divsChild>
            <w:div w:id="741829232">
              <w:marLeft w:val="0"/>
              <w:marRight w:val="0"/>
              <w:marTop w:val="0"/>
              <w:marBottom w:val="0"/>
              <w:divBdr>
                <w:top w:val="none" w:sz="0" w:space="0" w:color="auto"/>
                <w:left w:val="none" w:sz="0" w:space="0" w:color="auto"/>
                <w:bottom w:val="none" w:sz="0" w:space="0" w:color="auto"/>
                <w:right w:val="none" w:sz="0" w:space="0" w:color="auto"/>
              </w:divBdr>
              <w:divsChild>
                <w:div w:id="11954838">
                  <w:marLeft w:val="0"/>
                  <w:marRight w:val="0"/>
                  <w:marTop w:val="0"/>
                  <w:marBottom w:val="0"/>
                  <w:divBdr>
                    <w:top w:val="none" w:sz="0" w:space="0" w:color="auto"/>
                    <w:left w:val="none" w:sz="0" w:space="0" w:color="auto"/>
                    <w:bottom w:val="none" w:sz="0" w:space="0" w:color="auto"/>
                    <w:right w:val="none" w:sz="0" w:space="0" w:color="auto"/>
                  </w:divBdr>
                  <w:divsChild>
                    <w:div w:id="1697345624">
                      <w:marLeft w:val="0"/>
                      <w:marRight w:val="0"/>
                      <w:marTop w:val="0"/>
                      <w:marBottom w:val="0"/>
                      <w:divBdr>
                        <w:top w:val="none" w:sz="0" w:space="0" w:color="auto"/>
                        <w:left w:val="none" w:sz="0" w:space="0" w:color="auto"/>
                        <w:bottom w:val="none" w:sz="0" w:space="0" w:color="auto"/>
                        <w:right w:val="none" w:sz="0" w:space="0" w:color="auto"/>
                      </w:divBdr>
                      <w:divsChild>
                        <w:div w:id="1566799962">
                          <w:marLeft w:val="0"/>
                          <w:marRight w:val="0"/>
                          <w:marTop w:val="0"/>
                          <w:marBottom w:val="0"/>
                          <w:divBdr>
                            <w:top w:val="none" w:sz="0" w:space="0" w:color="auto"/>
                            <w:left w:val="none" w:sz="0" w:space="0" w:color="auto"/>
                            <w:bottom w:val="none" w:sz="0" w:space="0" w:color="auto"/>
                            <w:right w:val="none" w:sz="0" w:space="0" w:color="auto"/>
                          </w:divBdr>
                        </w:div>
                        <w:div w:id="124826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9752083">
      <w:bodyDiv w:val="1"/>
      <w:marLeft w:val="0"/>
      <w:marRight w:val="0"/>
      <w:marTop w:val="0"/>
      <w:marBottom w:val="0"/>
      <w:divBdr>
        <w:top w:val="none" w:sz="0" w:space="0" w:color="auto"/>
        <w:left w:val="none" w:sz="0" w:space="0" w:color="auto"/>
        <w:bottom w:val="none" w:sz="0" w:space="0" w:color="auto"/>
        <w:right w:val="none" w:sz="0" w:space="0" w:color="auto"/>
      </w:divBdr>
      <w:divsChild>
        <w:div w:id="554049189">
          <w:marLeft w:val="0"/>
          <w:marRight w:val="0"/>
          <w:marTop w:val="0"/>
          <w:marBottom w:val="0"/>
          <w:divBdr>
            <w:top w:val="none" w:sz="0" w:space="0" w:color="auto"/>
            <w:left w:val="none" w:sz="0" w:space="0" w:color="auto"/>
            <w:bottom w:val="none" w:sz="0" w:space="0" w:color="auto"/>
            <w:right w:val="none" w:sz="0" w:space="0" w:color="auto"/>
          </w:divBdr>
          <w:divsChild>
            <w:div w:id="844243848">
              <w:marLeft w:val="0"/>
              <w:marRight w:val="0"/>
              <w:marTop w:val="0"/>
              <w:marBottom w:val="0"/>
              <w:divBdr>
                <w:top w:val="none" w:sz="0" w:space="0" w:color="auto"/>
                <w:left w:val="none" w:sz="0" w:space="0" w:color="auto"/>
                <w:bottom w:val="none" w:sz="0" w:space="0" w:color="auto"/>
                <w:right w:val="none" w:sz="0" w:space="0" w:color="auto"/>
              </w:divBdr>
              <w:divsChild>
                <w:div w:id="121927409">
                  <w:marLeft w:val="0"/>
                  <w:marRight w:val="0"/>
                  <w:marTop w:val="0"/>
                  <w:marBottom w:val="0"/>
                  <w:divBdr>
                    <w:top w:val="none" w:sz="0" w:space="0" w:color="auto"/>
                    <w:left w:val="none" w:sz="0" w:space="0" w:color="auto"/>
                    <w:bottom w:val="none" w:sz="0" w:space="0" w:color="auto"/>
                    <w:right w:val="none" w:sz="0" w:space="0" w:color="auto"/>
                  </w:divBdr>
                  <w:divsChild>
                    <w:div w:id="2060736999">
                      <w:marLeft w:val="0"/>
                      <w:marRight w:val="0"/>
                      <w:marTop w:val="0"/>
                      <w:marBottom w:val="0"/>
                      <w:divBdr>
                        <w:top w:val="none" w:sz="0" w:space="0" w:color="auto"/>
                        <w:left w:val="none" w:sz="0" w:space="0" w:color="auto"/>
                        <w:bottom w:val="none" w:sz="0" w:space="0" w:color="auto"/>
                        <w:right w:val="none" w:sz="0" w:space="0" w:color="auto"/>
                      </w:divBdr>
                      <w:divsChild>
                        <w:div w:id="2063551820">
                          <w:marLeft w:val="0"/>
                          <w:marRight w:val="0"/>
                          <w:marTop w:val="0"/>
                          <w:marBottom w:val="0"/>
                          <w:divBdr>
                            <w:top w:val="none" w:sz="0" w:space="0" w:color="auto"/>
                            <w:left w:val="none" w:sz="0" w:space="0" w:color="auto"/>
                            <w:bottom w:val="none" w:sz="0" w:space="0" w:color="auto"/>
                            <w:right w:val="none" w:sz="0" w:space="0" w:color="auto"/>
                          </w:divBdr>
                        </w:div>
                        <w:div w:id="5933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gif"/><Relationship Id="rId26" Type="http://schemas.openxmlformats.org/officeDocument/2006/relationships/image" Target="media/image19.png"/><Relationship Id="rId39" Type="http://schemas.openxmlformats.org/officeDocument/2006/relationships/hyperlink" Target="https://github.com/vdesaintpern/amazon-bedrock-samples" TargetMode="External"/><Relationship Id="rId21" Type="http://schemas.openxmlformats.org/officeDocument/2006/relationships/image" Target="media/image14.png"/><Relationship Id="rId34" Type="http://schemas.openxmlformats.org/officeDocument/2006/relationships/hyperlink" Target="https://github.com/aws-samples/amazon-bedrock-samples/tree/main/multi-modal/Nova"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us-east-1.console.aws.amazon.com/bedrock/home?region=us-east-1" TargetMode="External"/><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3.gif"/><Relationship Id="rId37" Type="http://schemas.openxmlformats.org/officeDocument/2006/relationships/hyperlink" Target="https://github.com/aws-samples/amazon-bedrock-samples/tree/main/responsible_ai" TargetMode="External"/><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github.com/aws-samples/amazon-bedrock-samples/blob/main/introduction-to-bedrock/cross-region/Getting_started_with_Cross-region_Inference.ipynb" TargetMode="External"/><Relationship Id="rId10" Type="http://schemas.openxmlformats.org/officeDocument/2006/relationships/image" Target="media/image5.png"/><Relationship Id="rId19" Type="http://schemas.openxmlformats.org/officeDocument/2006/relationships/hyperlink" Target="https://docs.aws.amazon.com/amazonq/latest/qdeveloper-ug/q-in-IDE-setup.html" TargetMode="External"/><Relationship Id="rId31" Type="http://schemas.openxmlformats.org/officeDocument/2006/relationships/hyperlink" Target="https://docs.aws.amazon.com/cli/latest/reference/configure/" TargetMode="External"/><Relationship Id="rId4" Type="http://schemas.openxmlformats.org/officeDocument/2006/relationships/webSettings" Target="webSettings.xml"/><Relationship Id="rId9" Type="http://schemas.openxmlformats.org/officeDocument/2006/relationships/hyperlink" Target="https://catalog.us-east-1.prod.workshops.aws/join?access-code=%3cACCESSCODE%3e" TargetMode="External"/><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docs.aws.amazon.com/cli/latest/userguide/getting-started-install.html" TargetMode="External"/><Relationship Id="rId35" Type="http://schemas.openxmlformats.org/officeDocument/2006/relationships/hyperlink" Target="https://github.com/aws-samples/amazon-bedrock-samples/tree/main/introduction-to-bedrock/bedrock_apis" TargetMode="External"/><Relationship Id="rId8" Type="http://schemas.openxmlformats.org/officeDocument/2006/relationships/image" Target="media/image4.sv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hyperlink" Target="https://us-east-1.console.aws.amazon.com/bedrock/home?region=us-east-1" TargetMode="External"/><Relationship Id="rId38" Type="http://schemas.openxmlformats.org/officeDocument/2006/relationships/hyperlink" Target="https://github.com/awslabs/amazon-bedrock-agent-samp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12</Pages>
  <Words>1586</Words>
  <Characters>9043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Jathar, Priya</cp:lastModifiedBy>
  <cp:revision>8</cp:revision>
  <cp:lastPrinted>2024-05-01T20:31:00Z</cp:lastPrinted>
  <dcterms:created xsi:type="dcterms:W3CDTF">2025-05-26T18:49:00Z</dcterms:created>
  <dcterms:modified xsi:type="dcterms:W3CDTF">2025-05-27T02:53:00Z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29eed6f-34eb-4453-9f97-09510b9b219f_Enabled">
    <vt:lpwstr>true</vt:lpwstr>
  </property>
  <property fmtid="{D5CDD505-2E9C-101B-9397-08002B2CF9AE}" pid="3" name="MSIP_Label_929eed6f-34eb-4453-9f97-09510b9b219f_SetDate">
    <vt:lpwstr>2025-05-06T02:36:00Z</vt:lpwstr>
  </property>
  <property fmtid="{D5CDD505-2E9C-101B-9397-08002B2CF9AE}" pid="4" name="MSIP_Label_929eed6f-34eb-4453-9f97-09510b9b219f_Method">
    <vt:lpwstr>Standard</vt:lpwstr>
  </property>
  <property fmtid="{D5CDD505-2E9C-101B-9397-08002B2CF9AE}" pid="5" name="MSIP_Label_929eed6f-34eb-4453-9f97-09510b9b219f_Name">
    <vt:lpwstr>Amazon Pending_Classification</vt:lpwstr>
  </property>
  <property fmtid="{D5CDD505-2E9C-101B-9397-08002B2CF9AE}" pid="6" name="MSIP_Label_929eed6f-34eb-4453-9f97-09510b9b219f_SiteId">
    <vt:lpwstr>5280104a-472d-4538-9ccf-1e1d0efe8b1b</vt:lpwstr>
  </property>
  <property fmtid="{D5CDD505-2E9C-101B-9397-08002B2CF9AE}" pid="7" name="MSIP_Label_929eed6f-34eb-4453-9f97-09510b9b219f_ActionId">
    <vt:lpwstr>a431065b-8826-4fcd-931e-fcce554a8dfb</vt:lpwstr>
  </property>
  <property fmtid="{D5CDD505-2E9C-101B-9397-08002B2CF9AE}" pid="8" name="MSIP_Label_929eed6f-34eb-4453-9f97-09510b9b219f_ContentBits">
    <vt:lpwstr>0</vt:lpwstr>
  </property>
  <property fmtid="{D5CDD505-2E9C-101B-9397-08002B2CF9AE}" pid="9" name="MSIP_Label_929eed6f-34eb-4453-9f97-09510b9b219f_Tag">
    <vt:lpwstr>50, 3, 0, 1</vt:lpwstr>
  </property>
</Properties>
</file>